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731C7CD7" w:rsidR="00185DC9" w:rsidRPr="008B0150" w:rsidRDefault="00185DC9" w:rsidP="00185DC9">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#11</w:t>
      </w:r>
      <w:r w:rsidR="00152B03">
        <w:rPr>
          <w:rFonts w:asciiTheme="minorHAnsi" w:eastAsia="Times New Roman" w:hAnsiTheme="minorHAnsi" w:cstheme="minorHAnsi"/>
          <w:b/>
          <w:sz w:val="22"/>
          <w:szCs w:val="22"/>
        </w:rPr>
        <w:t>9</w:t>
      </w:r>
      <w:r w:rsidRPr="008B0150">
        <w:rPr>
          <w:rFonts w:asciiTheme="minorHAnsi" w:eastAsia="Times New Roman" w:hAnsiTheme="minorHAnsi" w:cstheme="minorHAnsi"/>
          <w:b/>
          <w:sz w:val="22"/>
          <w:szCs w:val="22"/>
        </w:rPr>
        <w:t xml:space="preserve">                                                      </w:t>
      </w:r>
      <w:r w:rsidR="00E7624B"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sidR="00227921">
        <w:rPr>
          <w:rFonts w:asciiTheme="minorHAnsi" w:hAnsiTheme="minorHAnsi" w:cstheme="minorHAnsi"/>
          <w:b/>
          <w:bCs/>
          <w:color w:val="000000"/>
          <w:sz w:val="22"/>
          <w:szCs w:val="22"/>
        </w:rPr>
        <w:t>3</w:t>
      </w:r>
      <w:r w:rsidR="004A6983">
        <w:rPr>
          <w:rFonts w:asciiTheme="minorHAnsi" w:hAnsiTheme="minorHAnsi" w:cstheme="minorHAnsi"/>
          <w:b/>
          <w:bCs/>
          <w:color w:val="000000"/>
          <w:sz w:val="22"/>
          <w:szCs w:val="22"/>
        </w:rPr>
        <w:t>0363</w:t>
      </w:r>
    </w:p>
    <w:p w14:paraId="4C8F5987" w14:textId="7060E3D9" w:rsidR="00185DC9" w:rsidRPr="008B0150" w:rsidRDefault="00657D16"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Athens</w:t>
      </w:r>
      <w:r w:rsidR="004261BF">
        <w:rPr>
          <w:rFonts w:asciiTheme="minorHAnsi" w:hAnsiTheme="minorHAnsi" w:cstheme="minorHAnsi"/>
          <w:b/>
          <w:sz w:val="22"/>
          <w:szCs w:val="22"/>
          <w:lang w:eastAsia="zh-CN"/>
        </w:rPr>
        <w:t>,</w:t>
      </w:r>
      <w:r w:rsidR="00185DC9" w:rsidRPr="008B0150">
        <w:rPr>
          <w:rFonts w:asciiTheme="minorHAnsi" w:hAnsiTheme="minorHAnsi" w:cstheme="minorHAnsi"/>
          <w:b/>
          <w:sz w:val="22"/>
          <w:szCs w:val="22"/>
          <w:lang w:eastAsia="zh-CN"/>
        </w:rPr>
        <w:t xml:space="preserve"> </w:t>
      </w:r>
      <w:r w:rsidR="005137DF">
        <w:rPr>
          <w:rFonts w:asciiTheme="minorHAnsi" w:hAnsiTheme="minorHAnsi" w:cstheme="minorHAnsi"/>
          <w:b/>
          <w:sz w:val="22"/>
          <w:szCs w:val="22"/>
          <w:lang w:eastAsia="zh-CN"/>
        </w:rPr>
        <w:t xml:space="preserve">Greece, </w:t>
      </w:r>
      <w:r w:rsidR="008D3CF3">
        <w:rPr>
          <w:rFonts w:asciiTheme="minorHAnsi" w:hAnsiTheme="minorHAnsi" w:cstheme="minorHAnsi"/>
          <w:b/>
          <w:sz w:val="22"/>
          <w:szCs w:val="22"/>
          <w:lang w:eastAsia="zh-CN"/>
        </w:rPr>
        <w:t>Feb</w:t>
      </w:r>
      <w:r w:rsidR="00185DC9" w:rsidRPr="008B0150">
        <w:rPr>
          <w:rFonts w:asciiTheme="minorHAnsi" w:hAnsiTheme="minorHAnsi" w:cstheme="minorHAnsi"/>
          <w:b/>
          <w:sz w:val="22"/>
          <w:szCs w:val="22"/>
          <w:lang w:eastAsia="zh-CN"/>
        </w:rPr>
        <w:t xml:space="preserve"> </w:t>
      </w:r>
      <w:r w:rsidR="008D3CF3">
        <w:rPr>
          <w:rFonts w:asciiTheme="minorHAnsi" w:hAnsiTheme="minorHAnsi" w:cstheme="minorHAnsi"/>
          <w:b/>
          <w:sz w:val="22"/>
          <w:szCs w:val="22"/>
          <w:lang w:eastAsia="zh-CN"/>
        </w:rPr>
        <w:t>27</w:t>
      </w:r>
      <w:r w:rsidR="008D3CF3" w:rsidRPr="008D3CF3">
        <w:rPr>
          <w:rFonts w:asciiTheme="minorHAnsi" w:hAnsiTheme="minorHAnsi" w:cstheme="minorHAnsi"/>
          <w:b/>
          <w:sz w:val="22"/>
          <w:szCs w:val="22"/>
          <w:vertAlign w:val="superscript"/>
          <w:lang w:eastAsia="zh-CN"/>
        </w:rPr>
        <w:t>th</w:t>
      </w:r>
      <w:r w:rsidR="008D3CF3">
        <w:rPr>
          <w:rFonts w:asciiTheme="minorHAnsi" w:hAnsiTheme="minorHAnsi" w:cstheme="minorHAnsi"/>
          <w:b/>
          <w:sz w:val="22"/>
          <w:szCs w:val="22"/>
          <w:lang w:eastAsia="zh-CN"/>
        </w:rPr>
        <w:t xml:space="preserve"> </w:t>
      </w:r>
      <w:r w:rsidR="00185DC9" w:rsidRPr="008B0150">
        <w:rPr>
          <w:rFonts w:asciiTheme="minorHAnsi" w:hAnsiTheme="minorHAnsi" w:cstheme="minorHAnsi"/>
          <w:b/>
          <w:sz w:val="22"/>
          <w:szCs w:val="22"/>
          <w:lang w:eastAsia="zh-CN"/>
        </w:rPr>
        <w:t xml:space="preserve">– </w:t>
      </w:r>
      <w:r w:rsidR="008D3CF3">
        <w:rPr>
          <w:rFonts w:asciiTheme="minorHAnsi" w:hAnsiTheme="minorHAnsi" w:cstheme="minorHAnsi"/>
          <w:b/>
          <w:sz w:val="22"/>
          <w:szCs w:val="22"/>
          <w:lang w:eastAsia="zh-CN"/>
        </w:rPr>
        <w:t>Mar 3</w:t>
      </w:r>
      <w:r w:rsidR="008D3CF3" w:rsidRPr="008D3CF3">
        <w:rPr>
          <w:rFonts w:asciiTheme="minorHAnsi" w:hAnsiTheme="minorHAnsi" w:cstheme="minorHAnsi"/>
          <w:b/>
          <w:sz w:val="22"/>
          <w:szCs w:val="22"/>
          <w:vertAlign w:val="superscript"/>
          <w:lang w:eastAsia="zh-CN"/>
        </w:rPr>
        <w:t>rd</w:t>
      </w:r>
      <w:r w:rsidR="00185DC9" w:rsidRPr="008B0150">
        <w:rPr>
          <w:rFonts w:asciiTheme="minorHAnsi" w:hAnsiTheme="minorHAnsi" w:cstheme="minorHAnsi"/>
          <w:b/>
          <w:sz w:val="22"/>
          <w:szCs w:val="22"/>
          <w:lang w:eastAsia="zh-CN"/>
        </w:rPr>
        <w:t>, 202</w:t>
      </w:r>
      <w:r w:rsidR="008D3CF3">
        <w:rPr>
          <w:rFonts w:asciiTheme="minorHAnsi" w:hAnsiTheme="minorHAnsi" w:cstheme="minorHAnsi"/>
          <w:b/>
          <w:sz w:val="22"/>
          <w:szCs w:val="22"/>
          <w:lang w:eastAsia="zh-CN"/>
        </w:rPr>
        <w:t>3</w:t>
      </w:r>
      <w:r w:rsidR="00185DC9" w:rsidRPr="008B0150">
        <w:rPr>
          <w:rFonts w:asciiTheme="minorHAnsi" w:hAnsiTheme="minorHAnsi" w:cstheme="minorHAnsi"/>
          <w:b/>
          <w:bCs/>
          <w:color w:val="000000"/>
          <w:sz w:val="22"/>
          <w:szCs w:val="22"/>
        </w:rPr>
        <w:t xml:space="preserve">                                    </w:t>
      </w:r>
    </w:p>
    <w:p w14:paraId="326A5EDE" w14:textId="77777777" w:rsidR="00185DC9" w:rsidRPr="008B0150" w:rsidRDefault="00185DC9" w:rsidP="00185DC9">
      <w:pPr>
        <w:widowControl w:val="0"/>
        <w:tabs>
          <w:tab w:val="right" w:pos="9639"/>
        </w:tabs>
        <w:spacing w:after="0"/>
        <w:rPr>
          <w:rFonts w:asciiTheme="minorHAnsi" w:hAnsiTheme="minorHAnsi" w:cstheme="minorHAnsi"/>
          <w:b/>
          <w:sz w:val="22"/>
          <w:szCs w:val="22"/>
          <w:lang w:eastAsia="zh-CN"/>
        </w:rPr>
      </w:pPr>
      <w:r w:rsidRPr="008B0150">
        <w:rPr>
          <w:rFonts w:asciiTheme="minorHAnsi" w:hAnsiTheme="minorHAnsi" w:cstheme="minorHAnsi"/>
          <w:b/>
          <w:sz w:val="22"/>
          <w:szCs w:val="22"/>
          <w:lang w:eastAsia="zh-CN"/>
        </w:rPr>
        <w:tab/>
        <w:t xml:space="preserve"> </w:t>
      </w:r>
    </w:p>
    <w:p w14:paraId="35C647C9" w14:textId="21DEB77C" w:rsidR="00185DC9" w:rsidRPr="008B0150" w:rsidRDefault="00185DC9" w:rsidP="00185DC9">
      <w:pPr>
        <w:tabs>
          <w:tab w:val="left" w:pos="1985"/>
        </w:tabs>
        <w:spacing w:after="120"/>
        <w:rPr>
          <w:rFonts w:asciiTheme="minorHAnsi" w:eastAsia="MS Mincho" w:hAnsiTheme="minorHAnsi" w:cstheme="minorHAnsi"/>
          <w:b/>
          <w:bCs/>
          <w:sz w:val="22"/>
          <w:szCs w:val="22"/>
        </w:rPr>
      </w:pPr>
      <w:r w:rsidRPr="008B0150">
        <w:rPr>
          <w:rFonts w:asciiTheme="minorHAnsi" w:eastAsia="MS Mincho" w:hAnsiTheme="minorHAnsi" w:cstheme="minorHAnsi"/>
          <w:b/>
          <w:bCs/>
          <w:sz w:val="22"/>
          <w:szCs w:val="22"/>
        </w:rPr>
        <w:t>Agenda item:</w:t>
      </w:r>
      <w:r w:rsidRPr="008B0150">
        <w:rPr>
          <w:rFonts w:asciiTheme="minorHAnsi" w:eastAsia="MS Mincho" w:hAnsiTheme="minorHAnsi" w:cstheme="minorHAnsi"/>
          <w:b/>
          <w:bCs/>
          <w:sz w:val="22"/>
          <w:szCs w:val="22"/>
        </w:rPr>
        <w:tab/>
      </w:r>
      <w:r w:rsidR="00FC2127" w:rsidRPr="008B0150">
        <w:rPr>
          <w:rFonts w:asciiTheme="minorHAnsi" w:eastAsia="MS Mincho" w:hAnsiTheme="minorHAnsi" w:cstheme="minorHAnsi"/>
          <w:b/>
          <w:bCs/>
          <w:sz w:val="22"/>
          <w:szCs w:val="22"/>
        </w:rPr>
        <w:t>10.</w:t>
      </w:r>
      <w:r w:rsidR="004F7718" w:rsidRPr="008B0150">
        <w:rPr>
          <w:rFonts w:asciiTheme="minorHAnsi" w:eastAsia="MS Mincho" w:hAnsiTheme="minorHAnsi" w:cstheme="minorHAnsi"/>
          <w:b/>
          <w:bCs/>
          <w:sz w:val="22"/>
          <w:szCs w:val="22"/>
        </w:rPr>
        <w:t>2</w:t>
      </w:r>
      <w:r w:rsidR="008D129C">
        <w:rPr>
          <w:rFonts w:asciiTheme="minorHAnsi" w:eastAsia="MS Mincho" w:hAnsiTheme="minorHAnsi" w:cstheme="minorHAnsi"/>
          <w:b/>
          <w:bCs/>
          <w:sz w:val="22"/>
          <w:szCs w:val="22"/>
        </w:rPr>
        <w:t>.1</w:t>
      </w:r>
    </w:p>
    <w:p w14:paraId="12BCBB65" w14:textId="2242CB82" w:rsidR="00185DC9" w:rsidRPr="008B0150" w:rsidRDefault="00185DC9" w:rsidP="00185DC9">
      <w:pPr>
        <w:tabs>
          <w:tab w:val="left" w:pos="1985"/>
        </w:tabs>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Source:</w:t>
      </w:r>
      <w:r w:rsidRPr="008B0150">
        <w:rPr>
          <w:rFonts w:asciiTheme="minorHAnsi" w:eastAsia="Times New Roman" w:hAnsiTheme="minorHAnsi" w:cstheme="minorHAnsi"/>
          <w:b/>
          <w:bCs/>
          <w:sz w:val="22"/>
          <w:szCs w:val="22"/>
        </w:rPr>
        <w:tab/>
        <w:t>Qualcomm Inc</w:t>
      </w:r>
      <w:r w:rsidR="00915D57">
        <w:rPr>
          <w:rFonts w:asciiTheme="minorHAnsi" w:eastAsia="Times New Roman" w:hAnsiTheme="minorHAnsi" w:cstheme="minorHAnsi"/>
          <w:b/>
          <w:bCs/>
          <w:sz w:val="22"/>
          <w:szCs w:val="22"/>
        </w:rPr>
        <w:t>orporated</w:t>
      </w:r>
    </w:p>
    <w:p w14:paraId="6D6DCF35" w14:textId="71CFD2FF"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Title:</w:t>
      </w:r>
      <w:r w:rsidRPr="008B0150">
        <w:rPr>
          <w:rFonts w:asciiTheme="minorHAnsi" w:eastAsia="Times New Roman" w:hAnsiTheme="minorHAnsi" w:cstheme="minorHAnsi"/>
          <w:b/>
          <w:bCs/>
          <w:sz w:val="22"/>
          <w:szCs w:val="22"/>
        </w:rPr>
        <w:tab/>
      </w:r>
      <w:r w:rsidR="000C5205" w:rsidRPr="000C5205">
        <w:rPr>
          <w:rFonts w:asciiTheme="minorHAnsi" w:eastAsia="Times New Roman" w:hAnsiTheme="minorHAnsi" w:cstheme="minorHAnsi"/>
          <w:b/>
          <w:bCs/>
          <w:sz w:val="22"/>
          <w:szCs w:val="22"/>
        </w:rPr>
        <w:t xml:space="preserve">Successful Handover Report </w:t>
      </w:r>
      <w:r w:rsidR="000C5205">
        <w:rPr>
          <w:rFonts w:asciiTheme="minorHAnsi" w:eastAsia="Times New Roman" w:hAnsiTheme="minorHAnsi" w:cstheme="minorHAnsi"/>
          <w:b/>
          <w:bCs/>
          <w:sz w:val="22"/>
          <w:szCs w:val="22"/>
        </w:rPr>
        <w:t xml:space="preserve">and </w:t>
      </w:r>
      <w:r w:rsidR="007F5BE7" w:rsidRPr="008B0150">
        <w:rPr>
          <w:rFonts w:asciiTheme="minorHAnsi" w:eastAsia="Times New Roman" w:hAnsiTheme="minorHAnsi" w:cstheme="minorHAnsi"/>
          <w:b/>
          <w:bCs/>
          <w:sz w:val="22"/>
          <w:szCs w:val="22"/>
        </w:rPr>
        <w:t xml:space="preserve">Successful </w:t>
      </w:r>
      <w:proofErr w:type="spellStart"/>
      <w:r w:rsidR="007F5BE7" w:rsidRPr="008B0150">
        <w:rPr>
          <w:rFonts w:asciiTheme="minorHAnsi" w:eastAsia="Times New Roman" w:hAnsiTheme="minorHAnsi" w:cstheme="minorHAnsi"/>
          <w:b/>
          <w:bCs/>
          <w:sz w:val="22"/>
          <w:szCs w:val="22"/>
        </w:rPr>
        <w:t>PSCell</w:t>
      </w:r>
      <w:proofErr w:type="spellEnd"/>
      <w:r w:rsidR="007F5BE7" w:rsidRPr="008B0150">
        <w:rPr>
          <w:rFonts w:asciiTheme="minorHAnsi" w:eastAsia="Times New Roman" w:hAnsiTheme="minorHAnsi" w:cstheme="minorHAnsi"/>
          <w:b/>
          <w:bCs/>
          <w:sz w:val="22"/>
          <w:szCs w:val="22"/>
        </w:rPr>
        <w:t xml:space="preserve"> </w:t>
      </w:r>
      <w:r w:rsidR="00FF53FC">
        <w:rPr>
          <w:rFonts w:asciiTheme="minorHAnsi" w:eastAsia="Times New Roman" w:hAnsiTheme="minorHAnsi" w:cstheme="minorHAnsi"/>
          <w:b/>
          <w:bCs/>
          <w:sz w:val="22"/>
          <w:szCs w:val="22"/>
        </w:rPr>
        <w:t>C</w:t>
      </w:r>
      <w:r w:rsidR="007F5BE7" w:rsidRPr="008B0150">
        <w:rPr>
          <w:rFonts w:asciiTheme="minorHAnsi" w:eastAsia="Times New Roman" w:hAnsiTheme="minorHAnsi" w:cstheme="minorHAnsi"/>
          <w:b/>
          <w:bCs/>
          <w:sz w:val="22"/>
          <w:szCs w:val="22"/>
        </w:rPr>
        <w:t>hange</w:t>
      </w:r>
      <w:r w:rsidR="00FF53FC">
        <w:rPr>
          <w:rFonts w:asciiTheme="minorHAnsi" w:eastAsia="Times New Roman" w:hAnsiTheme="minorHAnsi" w:cstheme="minorHAnsi"/>
          <w:b/>
          <w:bCs/>
          <w:sz w:val="22"/>
          <w:szCs w:val="22"/>
        </w:rPr>
        <w:t xml:space="preserve"> Report</w:t>
      </w:r>
      <w:r w:rsidR="007F5BE7" w:rsidRPr="008B0150">
        <w:rPr>
          <w:rFonts w:asciiTheme="minorHAnsi" w:eastAsia="Times New Roman" w:hAnsiTheme="minorHAnsi" w:cstheme="minorHAnsi"/>
          <w:b/>
          <w:bCs/>
          <w:sz w:val="22"/>
          <w:szCs w:val="22"/>
        </w:rPr>
        <w:t xml:space="preserve"> </w:t>
      </w:r>
    </w:p>
    <w:p w14:paraId="28B302F7" w14:textId="77777777"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Document for:</w:t>
      </w:r>
      <w:r w:rsidRPr="008B0150">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332C7F72" w:rsidR="00185DC9" w:rsidRDefault="00185DC9" w:rsidP="00185DC9">
      <w:pPr>
        <w:contextualSpacing/>
        <w:rPr>
          <w:rFonts w:asciiTheme="minorHAnsi" w:hAnsiTheme="minorHAnsi"/>
          <w:sz w:val="22"/>
          <w:szCs w:val="22"/>
        </w:rPr>
      </w:pPr>
      <w:r w:rsidRPr="006F1E5E">
        <w:rPr>
          <w:rFonts w:asciiTheme="minorHAnsi" w:hAnsiTheme="minorHAnsi"/>
          <w:sz w:val="22"/>
          <w:szCs w:val="22"/>
        </w:rPr>
        <w:t>In this paper, we</w:t>
      </w:r>
      <w:r w:rsidR="00BB47ED" w:rsidRPr="006F1E5E">
        <w:rPr>
          <w:rFonts w:asciiTheme="minorHAnsi" w:hAnsiTheme="minorHAnsi"/>
          <w:sz w:val="22"/>
          <w:szCs w:val="22"/>
        </w:rPr>
        <w:t xml:space="preserve"> </w:t>
      </w:r>
      <w:r w:rsidR="000F52D8">
        <w:rPr>
          <w:rFonts w:asciiTheme="minorHAnsi" w:hAnsiTheme="minorHAnsi"/>
          <w:sz w:val="22"/>
          <w:szCs w:val="22"/>
        </w:rPr>
        <w:t>discuss</w:t>
      </w:r>
      <w:r w:rsidR="00861144">
        <w:rPr>
          <w:rFonts w:asciiTheme="minorHAnsi" w:hAnsiTheme="minorHAnsi"/>
          <w:sz w:val="22"/>
          <w:szCs w:val="22"/>
        </w:rPr>
        <w:t xml:space="preserve"> Successful </w:t>
      </w:r>
      <w:proofErr w:type="spellStart"/>
      <w:r w:rsidR="00861144">
        <w:rPr>
          <w:rFonts w:asciiTheme="minorHAnsi" w:hAnsiTheme="minorHAnsi"/>
          <w:sz w:val="22"/>
          <w:szCs w:val="22"/>
        </w:rPr>
        <w:t>PSCell</w:t>
      </w:r>
      <w:proofErr w:type="spellEnd"/>
      <w:r w:rsidR="00861144">
        <w:rPr>
          <w:rFonts w:asciiTheme="minorHAnsi" w:hAnsiTheme="minorHAnsi"/>
          <w:sz w:val="22"/>
          <w:szCs w:val="22"/>
        </w:rPr>
        <w:t xml:space="preserve"> Change Report (SPR) and </w:t>
      </w:r>
      <w:r w:rsidR="00B07ACC">
        <w:rPr>
          <w:rFonts w:asciiTheme="minorHAnsi" w:hAnsiTheme="minorHAnsi"/>
          <w:sz w:val="22"/>
          <w:szCs w:val="22"/>
        </w:rPr>
        <w:t xml:space="preserve">enhancements </w:t>
      </w:r>
      <w:r w:rsidR="000C5205">
        <w:rPr>
          <w:rFonts w:asciiTheme="minorHAnsi" w:hAnsiTheme="minorHAnsi"/>
          <w:sz w:val="22"/>
          <w:szCs w:val="22"/>
        </w:rPr>
        <w:t>to Successful</w:t>
      </w:r>
      <w:r w:rsidR="00861144">
        <w:rPr>
          <w:rFonts w:asciiTheme="minorHAnsi" w:hAnsiTheme="minorHAnsi"/>
          <w:sz w:val="22"/>
          <w:szCs w:val="22"/>
        </w:rPr>
        <w:t xml:space="preserve"> Handover Report (SHR) based on </w:t>
      </w:r>
      <w:r w:rsidR="00B07ACC">
        <w:rPr>
          <w:rFonts w:asciiTheme="minorHAnsi" w:hAnsiTheme="minorHAnsi"/>
          <w:sz w:val="22"/>
          <w:szCs w:val="22"/>
        </w:rPr>
        <w:t xml:space="preserve">the </w:t>
      </w:r>
      <w:r w:rsidR="00861144">
        <w:rPr>
          <w:rFonts w:asciiTheme="minorHAnsi" w:hAnsiTheme="minorHAnsi"/>
          <w:sz w:val="22"/>
          <w:szCs w:val="22"/>
        </w:rPr>
        <w:t>agreements</w:t>
      </w:r>
      <w:r w:rsidR="00B07ACC">
        <w:rPr>
          <w:rFonts w:asciiTheme="minorHAnsi" w:hAnsiTheme="minorHAnsi"/>
          <w:sz w:val="22"/>
          <w:szCs w:val="22"/>
        </w:rPr>
        <w:t xml:space="preserve"> and open issues identified</w:t>
      </w:r>
      <w:r w:rsidR="00861144">
        <w:rPr>
          <w:rFonts w:asciiTheme="minorHAnsi" w:hAnsiTheme="minorHAnsi"/>
          <w:sz w:val="22"/>
          <w:szCs w:val="22"/>
        </w:rPr>
        <w:t xml:space="preserve"> </w:t>
      </w:r>
      <w:r w:rsidR="00087036">
        <w:rPr>
          <w:rFonts w:asciiTheme="minorHAnsi" w:hAnsiTheme="minorHAnsi"/>
          <w:sz w:val="22"/>
          <w:szCs w:val="22"/>
        </w:rPr>
        <w:t>in last RAN3 meeting</w:t>
      </w:r>
      <w:r w:rsidR="001D3157">
        <w:rPr>
          <w:rFonts w:asciiTheme="minorHAnsi" w:hAnsiTheme="minorHAnsi"/>
          <w:sz w:val="22"/>
          <w:szCs w:val="22"/>
        </w:rPr>
        <w:t>.</w:t>
      </w:r>
    </w:p>
    <w:p w14:paraId="76237A84" w14:textId="7F919F10"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6D74C43D" w14:textId="079D5962" w:rsidR="00A236CF" w:rsidRPr="004B1299" w:rsidRDefault="00600C00" w:rsidP="00A236CF">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SHR f</w:t>
      </w:r>
      <w:r w:rsidR="00A236CF" w:rsidRPr="004B1299">
        <w:rPr>
          <w:rFonts w:asciiTheme="minorHAnsi" w:eastAsia="MS Mincho" w:hAnsiTheme="minorHAnsi" w:cstheme="minorHAnsi"/>
          <w:iCs/>
          <w:sz w:val="28"/>
          <w:lang w:eastAsia="ja-JP"/>
        </w:rPr>
        <w:t xml:space="preserve">orwarding mechanism </w:t>
      </w:r>
      <w:r>
        <w:rPr>
          <w:rFonts w:asciiTheme="minorHAnsi" w:eastAsia="MS Mincho" w:hAnsiTheme="minorHAnsi" w:cstheme="minorHAnsi"/>
          <w:iCs/>
          <w:sz w:val="28"/>
          <w:lang w:eastAsia="ja-JP"/>
        </w:rPr>
        <w:t xml:space="preserve">during </w:t>
      </w:r>
      <w:r w:rsidR="00A236CF" w:rsidRPr="004B1299">
        <w:rPr>
          <w:rFonts w:asciiTheme="minorHAnsi" w:eastAsia="MS Mincho" w:hAnsiTheme="minorHAnsi" w:cstheme="minorHAnsi"/>
          <w:iCs/>
          <w:sz w:val="28"/>
          <w:lang w:eastAsia="ja-JP"/>
        </w:rPr>
        <w:t xml:space="preserve">Inter-RAT </w:t>
      </w:r>
      <w:r w:rsidR="004B1299" w:rsidRPr="004B1299">
        <w:rPr>
          <w:rFonts w:asciiTheme="minorHAnsi" w:eastAsia="MS Mincho" w:hAnsiTheme="minorHAnsi" w:cstheme="minorHAnsi"/>
          <w:iCs/>
          <w:sz w:val="28"/>
          <w:lang w:eastAsia="ja-JP"/>
        </w:rPr>
        <w:t>HO</w:t>
      </w:r>
      <w:r w:rsidR="00A236CF" w:rsidRPr="004B1299">
        <w:rPr>
          <w:rFonts w:asciiTheme="minorHAnsi" w:eastAsia="MS Mincho" w:hAnsiTheme="minorHAnsi" w:cstheme="minorHAnsi"/>
          <w:iCs/>
          <w:sz w:val="28"/>
          <w:lang w:eastAsia="ja-JP"/>
        </w:rPr>
        <w:t xml:space="preserve"> (NR </w:t>
      </w:r>
      <w:r w:rsidR="00A236CF" w:rsidRPr="004B1299">
        <w:rPr>
          <w:rFonts w:asciiTheme="minorHAnsi" w:eastAsia="MS Mincho" w:hAnsiTheme="minorHAnsi" w:cstheme="minorHAnsi"/>
          <w:iCs/>
          <w:sz w:val="28"/>
          <w:lang w:eastAsia="ja-JP"/>
        </w:rPr>
        <w:sym w:font="Wingdings" w:char="F0E0"/>
      </w:r>
      <w:r w:rsidR="00A236CF" w:rsidRPr="004B1299">
        <w:rPr>
          <w:rFonts w:asciiTheme="minorHAnsi" w:eastAsia="MS Mincho" w:hAnsiTheme="minorHAnsi" w:cstheme="minorHAnsi"/>
          <w:iCs/>
          <w:sz w:val="28"/>
          <w:lang w:eastAsia="ja-JP"/>
        </w:rPr>
        <w:t xml:space="preserve"> LTE)</w:t>
      </w:r>
    </w:p>
    <w:p w14:paraId="69FB6C40" w14:textId="5BA51BEC" w:rsidR="00A236CF" w:rsidRDefault="00A236CF" w:rsidP="0088417A">
      <w:pPr>
        <w:spacing w:after="0"/>
        <w:textAlignment w:val="center"/>
        <w:rPr>
          <w:rFonts w:ascii="Calibri" w:eastAsia="Times New Roman" w:hAnsi="Calibri" w:cs="Calibri"/>
          <w:sz w:val="22"/>
          <w:szCs w:val="22"/>
          <w:lang w:val="en-US"/>
        </w:rPr>
      </w:pPr>
    </w:p>
    <w:p w14:paraId="682D0A65" w14:textId="1A390CEB" w:rsidR="00017414" w:rsidRDefault="00017414" w:rsidP="0088417A">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RAN2#120 had the following agreement:</w:t>
      </w:r>
    </w:p>
    <w:p w14:paraId="19B14F04" w14:textId="77777777" w:rsidR="00017414" w:rsidRDefault="00017414" w:rsidP="0088417A">
      <w:pPr>
        <w:spacing w:after="0"/>
        <w:textAlignment w:val="center"/>
        <w:rPr>
          <w:rFonts w:ascii="Calibri" w:eastAsia="Times New Roman" w:hAnsi="Calibri" w:cs="Calibri"/>
          <w:sz w:val="22"/>
          <w:szCs w:val="22"/>
          <w:lang w:val="en-US"/>
        </w:rPr>
      </w:pPr>
    </w:p>
    <w:p w14:paraId="2DA64C2D" w14:textId="240A273D" w:rsidR="002F198B" w:rsidRDefault="002F198B" w:rsidP="00017414">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sidRPr="002F198B">
        <w:rPr>
          <w:rFonts w:ascii="Calibri" w:eastAsia="Times New Roman" w:hAnsi="Calibri" w:cs="Calibri"/>
          <w:color w:val="00B050"/>
          <w:sz w:val="22"/>
          <w:szCs w:val="22"/>
          <w:lang w:val="en-US"/>
        </w:rPr>
        <w:t>T304 trigger for inter-RAT SHR from NR to LTE is not supported.</w:t>
      </w:r>
    </w:p>
    <w:p w14:paraId="34901DD6" w14:textId="17D569F2" w:rsidR="00810BCD" w:rsidRDefault="00810BCD" w:rsidP="002F198B">
      <w:pPr>
        <w:spacing w:after="0"/>
        <w:textAlignment w:val="center"/>
        <w:rPr>
          <w:rFonts w:ascii="Calibri" w:eastAsia="Times New Roman" w:hAnsi="Calibri" w:cs="Calibri"/>
          <w:color w:val="00B050"/>
          <w:sz w:val="22"/>
          <w:szCs w:val="22"/>
          <w:lang w:val="en-US"/>
        </w:rPr>
      </w:pPr>
    </w:p>
    <w:p w14:paraId="44BD9DD1" w14:textId="29055D48" w:rsidR="00FA549B" w:rsidRDefault="003A38B9" w:rsidP="00FA549B">
      <w:pPr>
        <w:rPr>
          <w:rFonts w:asciiTheme="minorHAnsi" w:hAnsiTheme="minorHAnsi"/>
          <w:sz w:val="22"/>
          <w:szCs w:val="22"/>
        </w:rPr>
      </w:pPr>
      <w:r>
        <w:rPr>
          <w:rFonts w:asciiTheme="minorHAnsi" w:hAnsiTheme="minorHAnsi"/>
          <w:sz w:val="22"/>
          <w:szCs w:val="22"/>
        </w:rPr>
        <w:t>In previous meetings in RAN3, d</w:t>
      </w:r>
      <w:r w:rsidR="00810BCD">
        <w:rPr>
          <w:rFonts w:asciiTheme="minorHAnsi" w:hAnsiTheme="minorHAnsi"/>
          <w:sz w:val="22"/>
          <w:szCs w:val="22"/>
        </w:rPr>
        <w:t>ifferent</w:t>
      </w:r>
      <w:r w:rsidR="00810BCD" w:rsidRPr="005E596B">
        <w:rPr>
          <w:rFonts w:asciiTheme="minorHAnsi" w:hAnsiTheme="minorHAnsi"/>
          <w:sz w:val="22"/>
          <w:szCs w:val="22"/>
        </w:rPr>
        <w:t xml:space="preserve"> forwarding mechanism</w:t>
      </w:r>
      <w:r w:rsidR="00810BCD">
        <w:rPr>
          <w:rFonts w:asciiTheme="minorHAnsi" w:hAnsiTheme="minorHAnsi"/>
          <w:sz w:val="22"/>
          <w:szCs w:val="22"/>
        </w:rPr>
        <w:t xml:space="preserve">s were discussed </w:t>
      </w:r>
      <w:r w:rsidR="00810BCD" w:rsidRPr="005E596B">
        <w:rPr>
          <w:rFonts w:asciiTheme="minorHAnsi" w:hAnsiTheme="minorHAnsi"/>
          <w:sz w:val="22"/>
          <w:szCs w:val="22"/>
        </w:rPr>
        <w:t>in case the SHR is retrieved in a 3rd node (different from source and target node associated with the SHR)</w:t>
      </w:r>
    </w:p>
    <w:p w14:paraId="07699C20" w14:textId="1AA19AD5" w:rsidR="00810BCD" w:rsidRPr="00FA549B" w:rsidRDefault="00810BCD" w:rsidP="00FA549B">
      <w:pPr>
        <w:pStyle w:val="ListParagraph"/>
        <w:numPr>
          <w:ilvl w:val="0"/>
          <w:numId w:val="10"/>
        </w:numPr>
        <w:rPr>
          <w:rFonts w:asciiTheme="minorHAnsi" w:hAnsiTheme="minorHAnsi"/>
          <w:sz w:val="22"/>
          <w:szCs w:val="22"/>
        </w:rPr>
      </w:pPr>
      <w:r w:rsidRPr="00FA549B">
        <w:rPr>
          <w:rFonts w:asciiTheme="minorHAnsi" w:hAnsiTheme="minorHAnsi"/>
          <w:b/>
          <w:bCs/>
          <w:sz w:val="22"/>
          <w:szCs w:val="22"/>
        </w:rPr>
        <w:t>Option 1:</w:t>
      </w:r>
      <w:r w:rsidRPr="00FA549B">
        <w:rPr>
          <w:rFonts w:asciiTheme="minorHAnsi" w:hAnsiTheme="minorHAnsi"/>
          <w:sz w:val="22"/>
          <w:szCs w:val="22"/>
        </w:rPr>
        <w:t xml:space="preserve"> 3rd node </w:t>
      </w:r>
      <w:r w:rsidRPr="005E596B">
        <w:sym w:font="Wingdings" w:char="F0E0"/>
      </w:r>
      <w:r w:rsidRPr="00FA549B">
        <w:rPr>
          <w:rFonts w:asciiTheme="minorHAnsi" w:hAnsiTheme="minorHAnsi"/>
          <w:sz w:val="22"/>
          <w:szCs w:val="22"/>
        </w:rPr>
        <w:t xml:space="preserve"> target </w:t>
      </w:r>
      <w:r w:rsidRPr="005E596B">
        <w:sym w:font="Wingdings" w:char="F0E0"/>
      </w:r>
      <w:r w:rsidRPr="00FA549B">
        <w:rPr>
          <w:rFonts w:asciiTheme="minorHAnsi" w:hAnsiTheme="minorHAnsi"/>
          <w:sz w:val="22"/>
          <w:szCs w:val="22"/>
        </w:rPr>
        <w:t xml:space="preserve"> source</w:t>
      </w:r>
    </w:p>
    <w:p w14:paraId="79973510" w14:textId="77777777" w:rsidR="00810BCD" w:rsidRPr="005E596B" w:rsidRDefault="00810BCD" w:rsidP="00810BCD">
      <w:pPr>
        <w:pStyle w:val="ListParagraph"/>
        <w:numPr>
          <w:ilvl w:val="0"/>
          <w:numId w:val="10"/>
        </w:numPr>
        <w:rPr>
          <w:rFonts w:asciiTheme="minorHAnsi" w:hAnsiTheme="minorHAnsi"/>
          <w:sz w:val="22"/>
          <w:szCs w:val="22"/>
        </w:rPr>
      </w:pPr>
      <w:r w:rsidRPr="00833F2D">
        <w:rPr>
          <w:rFonts w:asciiTheme="minorHAnsi" w:hAnsiTheme="minorHAnsi"/>
          <w:b/>
          <w:bCs/>
          <w:sz w:val="22"/>
          <w:szCs w:val="22"/>
        </w:rPr>
        <w:t>Option 2:</w:t>
      </w:r>
      <w:r w:rsidRPr="005E596B">
        <w:rPr>
          <w:rFonts w:asciiTheme="minorHAnsi" w:hAnsiTheme="minorHAnsi"/>
          <w:sz w:val="22"/>
          <w:szCs w:val="22"/>
        </w:rPr>
        <w:t xml:space="preserve"> 3rd node </w:t>
      </w:r>
      <w:r w:rsidRPr="005E596B">
        <w:sym w:font="Wingdings" w:char="F0E0"/>
      </w:r>
      <w:r w:rsidRPr="005E596B">
        <w:rPr>
          <w:rFonts w:asciiTheme="minorHAnsi" w:hAnsiTheme="minorHAnsi"/>
          <w:sz w:val="22"/>
          <w:szCs w:val="22"/>
        </w:rPr>
        <w:t xml:space="preserve"> source </w:t>
      </w:r>
      <w:r w:rsidRPr="005E596B">
        <w:sym w:font="Wingdings" w:char="F0E0"/>
      </w:r>
      <w:r w:rsidRPr="005E596B">
        <w:rPr>
          <w:rFonts w:asciiTheme="minorHAnsi" w:hAnsiTheme="minorHAnsi"/>
          <w:sz w:val="22"/>
          <w:szCs w:val="22"/>
        </w:rPr>
        <w:t xml:space="preserve"> target</w:t>
      </w:r>
    </w:p>
    <w:p w14:paraId="38DBA4EB" w14:textId="44111E91" w:rsidR="00810BCD" w:rsidRDefault="00810BCD" w:rsidP="00810BCD">
      <w:pPr>
        <w:pStyle w:val="ListParagraph"/>
        <w:numPr>
          <w:ilvl w:val="0"/>
          <w:numId w:val="10"/>
        </w:numPr>
        <w:rPr>
          <w:rFonts w:asciiTheme="minorHAnsi" w:hAnsiTheme="minorHAnsi"/>
          <w:sz w:val="22"/>
          <w:szCs w:val="22"/>
        </w:rPr>
      </w:pPr>
      <w:r w:rsidRPr="00833F2D">
        <w:rPr>
          <w:rFonts w:asciiTheme="minorHAnsi" w:hAnsiTheme="minorHAnsi"/>
          <w:b/>
          <w:bCs/>
          <w:sz w:val="22"/>
          <w:szCs w:val="22"/>
        </w:rPr>
        <w:t>Option 3:</w:t>
      </w:r>
      <w:r w:rsidRPr="005E596B">
        <w:rPr>
          <w:rFonts w:asciiTheme="minorHAnsi" w:hAnsiTheme="minorHAnsi"/>
          <w:sz w:val="22"/>
          <w:szCs w:val="22"/>
        </w:rPr>
        <w:t xml:space="preserve"> 3rd node </w:t>
      </w:r>
      <w:r w:rsidRPr="005E596B">
        <w:sym w:font="Wingdings" w:char="F0E0"/>
      </w:r>
      <w:r w:rsidRPr="005E596B">
        <w:rPr>
          <w:rFonts w:asciiTheme="minorHAnsi" w:hAnsiTheme="minorHAnsi"/>
          <w:sz w:val="22"/>
          <w:szCs w:val="22"/>
        </w:rPr>
        <w:t xml:space="preserve"> source and</w:t>
      </w:r>
      <w:r>
        <w:rPr>
          <w:rFonts w:asciiTheme="minorHAnsi" w:hAnsiTheme="minorHAnsi"/>
          <w:sz w:val="22"/>
          <w:szCs w:val="22"/>
        </w:rPr>
        <w:t>/or</w:t>
      </w:r>
      <w:r w:rsidRPr="005E596B">
        <w:rPr>
          <w:rFonts w:asciiTheme="minorHAnsi" w:hAnsiTheme="minorHAnsi"/>
          <w:sz w:val="22"/>
          <w:szCs w:val="22"/>
        </w:rPr>
        <w:t xml:space="preserve"> 3rd node </w:t>
      </w:r>
      <w:r w:rsidRPr="005E596B">
        <w:sym w:font="Wingdings" w:char="F0E0"/>
      </w:r>
      <w:r w:rsidRPr="005E596B">
        <w:rPr>
          <w:rFonts w:asciiTheme="minorHAnsi" w:hAnsiTheme="minorHAnsi"/>
          <w:sz w:val="22"/>
          <w:szCs w:val="22"/>
        </w:rPr>
        <w:t xml:space="preserve"> target</w:t>
      </w:r>
      <w:r>
        <w:rPr>
          <w:rFonts w:asciiTheme="minorHAnsi" w:hAnsiTheme="minorHAnsi"/>
          <w:sz w:val="22"/>
          <w:szCs w:val="22"/>
        </w:rPr>
        <w:t xml:space="preserve"> (depending on triggers)</w:t>
      </w:r>
    </w:p>
    <w:p w14:paraId="22E0154E" w14:textId="23C1A48A" w:rsidR="00AD67E2" w:rsidRDefault="00546307" w:rsidP="00546307">
      <w:pPr>
        <w:rPr>
          <w:rFonts w:asciiTheme="minorHAnsi" w:hAnsiTheme="minorHAnsi"/>
          <w:sz w:val="22"/>
          <w:szCs w:val="22"/>
        </w:rPr>
      </w:pPr>
      <w:r w:rsidRPr="00546307">
        <w:rPr>
          <w:rFonts w:asciiTheme="minorHAnsi" w:hAnsiTheme="minorHAnsi"/>
          <w:sz w:val="22"/>
          <w:szCs w:val="22"/>
        </w:rPr>
        <w:t xml:space="preserve">Considering that RAN2 agreed to not support T304 trigger for </w:t>
      </w:r>
      <w:r w:rsidR="0025128F">
        <w:rPr>
          <w:rFonts w:asciiTheme="minorHAnsi" w:hAnsiTheme="minorHAnsi"/>
          <w:sz w:val="22"/>
          <w:szCs w:val="22"/>
        </w:rPr>
        <w:t xml:space="preserve">collecting SHR in case of </w:t>
      </w:r>
      <w:r w:rsidRPr="00546307">
        <w:rPr>
          <w:rFonts w:asciiTheme="minorHAnsi" w:hAnsiTheme="minorHAnsi"/>
          <w:sz w:val="22"/>
          <w:szCs w:val="22"/>
        </w:rPr>
        <w:t xml:space="preserve">inter-RAT </w:t>
      </w:r>
      <w:r w:rsidR="0025128F">
        <w:rPr>
          <w:rFonts w:asciiTheme="minorHAnsi" w:hAnsiTheme="minorHAnsi"/>
          <w:sz w:val="22"/>
          <w:szCs w:val="22"/>
        </w:rPr>
        <w:t>HO</w:t>
      </w:r>
      <w:r w:rsidRPr="00546307">
        <w:rPr>
          <w:rFonts w:asciiTheme="minorHAnsi" w:hAnsiTheme="minorHAnsi"/>
          <w:sz w:val="22"/>
          <w:szCs w:val="22"/>
        </w:rPr>
        <w:t xml:space="preserve"> (NR</w:t>
      </w:r>
      <w:r w:rsidRPr="008B7F61">
        <w:sym w:font="Wingdings" w:char="F0E0"/>
      </w:r>
      <w:r w:rsidRPr="00546307">
        <w:rPr>
          <w:rFonts w:asciiTheme="minorHAnsi" w:hAnsiTheme="minorHAnsi"/>
          <w:sz w:val="22"/>
          <w:szCs w:val="22"/>
        </w:rPr>
        <w:t xml:space="preserve"> LTE), </w:t>
      </w:r>
      <w:r w:rsidR="005320EF">
        <w:rPr>
          <w:rFonts w:asciiTheme="minorHAnsi" w:hAnsiTheme="minorHAnsi"/>
          <w:sz w:val="22"/>
          <w:szCs w:val="22"/>
        </w:rPr>
        <w:t xml:space="preserve">one might think that </w:t>
      </w:r>
      <w:r w:rsidRPr="00546307">
        <w:rPr>
          <w:rFonts w:asciiTheme="minorHAnsi" w:hAnsiTheme="minorHAnsi"/>
          <w:sz w:val="22"/>
          <w:szCs w:val="22"/>
        </w:rPr>
        <w:t xml:space="preserve">there is no need to </w:t>
      </w:r>
      <w:r w:rsidR="00077B8B">
        <w:rPr>
          <w:rFonts w:asciiTheme="minorHAnsi" w:hAnsiTheme="minorHAnsi"/>
          <w:sz w:val="22"/>
          <w:szCs w:val="22"/>
        </w:rPr>
        <w:t>involve</w:t>
      </w:r>
      <w:r w:rsidRPr="00546307">
        <w:rPr>
          <w:rFonts w:asciiTheme="minorHAnsi" w:hAnsiTheme="minorHAnsi"/>
          <w:sz w:val="22"/>
          <w:szCs w:val="22"/>
        </w:rPr>
        <w:t xml:space="preserve"> </w:t>
      </w:r>
      <w:r w:rsidR="00040E9E">
        <w:rPr>
          <w:rFonts w:asciiTheme="minorHAnsi" w:hAnsiTheme="minorHAnsi"/>
          <w:sz w:val="22"/>
          <w:szCs w:val="22"/>
        </w:rPr>
        <w:t xml:space="preserve">target node </w:t>
      </w:r>
      <w:r w:rsidR="008E5045">
        <w:rPr>
          <w:rFonts w:asciiTheme="minorHAnsi" w:hAnsiTheme="minorHAnsi"/>
          <w:sz w:val="22"/>
          <w:szCs w:val="22"/>
        </w:rPr>
        <w:t>during the</w:t>
      </w:r>
      <w:r w:rsidR="00D910A0">
        <w:rPr>
          <w:rFonts w:asciiTheme="minorHAnsi" w:hAnsiTheme="minorHAnsi"/>
          <w:sz w:val="22"/>
          <w:szCs w:val="22"/>
        </w:rPr>
        <w:t xml:space="preserve"> forwarding </w:t>
      </w:r>
      <w:r w:rsidR="008E5045">
        <w:rPr>
          <w:rFonts w:asciiTheme="minorHAnsi" w:hAnsiTheme="minorHAnsi"/>
          <w:sz w:val="22"/>
          <w:szCs w:val="22"/>
        </w:rPr>
        <w:t>of</w:t>
      </w:r>
      <w:r w:rsidR="00D910A0">
        <w:rPr>
          <w:rFonts w:asciiTheme="minorHAnsi" w:hAnsiTheme="minorHAnsi"/>
          <w:sz w:val="22"/>
          <w:szCs w:val="22"/>
        </w:rPr>
        <w:t xml:space="preserve"> SHR i.e., </w:t>
      </w:r>
      <w:r w:rsidR="00D910A0" w:rsidRPr="005509D4">
        <w:rPr>
          <w:rFonts w:asciiTheme="minorHAnsi" w:hAnsiTheme="minorHAnsi"/>
          <w:sz w:val="22"/>
          <w:szCs w:val="22"/>
        </w:rPr>
        <w:t>no</w:t>
      </w:r>
      <w:r w:rsidR="005509D4">
        <w:rPr>
          <w:rFonts w:asciiTheme="minorHAnsi" w:hAnsiTheme="minorHAnsi"/>
          <w:sz w:val="22"/>
          <w:szCs w:val="22"/>
        </w:rPr>
        <w:t xml:space="preserve">t </w:t>
      </w:r>
      <w:r w:rsidR="00D910A0" w:rsidRPr="005509D4">
        <w:rPr>
          <w:rFonts w:asciiTheme="minorHAnsi" w:hAnsiTheme="minorHAnsi"/>
          <w:sz w:val="22"/>
          <w:szCs w:val="22"/>
        </w:rPr>
        <w:t>to consider</w:t>
      </w:r>
      <w:r w:rsidR="00077B8B" w:rsidRPr="005509D4">
        <w:rPr>
          <w:rFonts w:asciiTheme="minorHAnsi" w:hAnsiTheme="minorHAnsi"/>
          <w:sz w:val="22"/>
          <w:szCs w:val="22"/>
        </w:rPr>
        <w:t xml:space="preserve"> Option 1</w:t>
      </w:r>
      <w:r w:rsidR="00C40EF5" w:rsidRPr="005509D4">
        <w:rPr>
          <w:rFonts w:asciiTheme="minorHAnsi" w:hAnsiTheme="minorHAnsi"/>
          <w:sz w:val="22"/>
          <w:szCs w:val="22"/>
        </w:rPr>
        <w:t xml:space="preserve"> and Option 2</w:t>
      </w:r>
      <w:r w:rsidR="00077B8B" w:rsidRPr="003A38B9">
        <w:rPr>
          <w:rFonts w:asciiTheme="minorHAnsi" w:hAnsiTheme="minorHAnsi"/>
          <w:b/>
          <w:bCs/>
          <w:sz w:val="22"/>
          <w:szCs w:val="22"/>
        </w:rPr>
        <w:t>.</w:t>
      </w:r>
      <w:r w:rsidR="00BB5834">
        <w:rPr>
          <w:rFonts w:asciiTheme="minorHAnsi" w:hAnsiTheme="minorHAnsi"/>
          <w:b/>
          <w:bCs/>
          <w:sz w:val="22"/>
          <w:szCs w:val="22"/>
        </w:rPr>
        <w:t xml:space="preserve"> </w:t>
      </w:r>
      <w:r w:rsidR="005509D4">
        <w:rPr>
          <w:rFonts w:asciiTheme="minorHAnsi" w:hAnsiTheme="minorHAnsi"/>
          <w:sz w:val="22"/>
          <w:szCs w:val="22"/>
        </w:rPr>
        <w:t xml:space="preserve">But the problem is we can’t achieve </w:t>
      </w:r>
      <w:r w:rsidR="008D60D1">
        <w:rPr>
          <w:rFonts w:asciiTheme="minorHAnsi" w:hAnsiTheme="minorHAnsi"/>
          <w:sz w:val="22"/>
          <w:szCs w:val="22"/>
        </w:rPr>
        <w:t xml:space="preserve">correlation between SHR and RLF report </w:t>
      </w:r>
      <w:r w:rsidR="00AD67E2">
        <w:rPr>
          <w:rFonts w:asciiTheme="minorHAnsi" w:hAnsiTheme="minorHAnsi"/>
          <w:sz w:val="22"/>
          <w:szCs w:val="22"/>
        </w:rPr>
        <w:t xml:space="preserve">without the help of target </w:t>
      </w:r>
      <w:proofErr w:type="spellStart"/>
      <w:r w:rsidR="00AD67E2">
        <w:rPr>
          <w:rFonts w:asciiTheme="minorHAnsi" w:hAnsiTheme="minorHAnsi"/>
          <w:sz w:val="22"/>
          <w:szCs w:val="22"/>
        </w:rPr>
        <w:t>eNB</w:t>
      </w:r>
      <w:proofErr w:type="spellEnd"/>
      <w:r w:rsidR="00A37B24">
        <w:rPr>
          <w:rFonts w:asciiTheme="minorHAnsi" w:hAnsiTheme="minorHAnsi"/>
          <w:sz w:val="22"/>
          <w:szCs w:val="22"/>
        </w:rPr>
        <w:t xml:space="preserve"> (see section</w:t>
      </w:r>
      <w:r w:rsidR="003D4EEE">
        <w:rPr>
          <w:rFonts w:asciiTheme="minorHAnsi" w:hAnsiTheme="minorHAnsi"/>
          <w:sz w:val="22"/>
          <w:szCs w:val="22"/>
        </w:rPr>
        <w:t xml:space="preserve"> 2.3</w:t>
      </w:r>
      <w:r w:rsidR="00A37B24">
        <w:rPr>
          <w:rFonts w:asciiTheme="minorHAnsi" w:hAnsiTheme="minorHAnsi"/>
          <w:sz w:val="22"/>
          <w:szCs w:val="22"/>
        </w:rPr>
        <w:t xml:space="preserve"> for more details on correlating RLF and SHR)</w:t>
      </w:r>
      <w:r w:rsidR="009210E1">
        <w:rPr>
          <w:rFonts w:asciiTheme="minorHAnsi" w:hAnsiTheme="minorHAnsi"/>
          <w:sz w:val="22"/>
          <w:szCs w:val="22"/>
        </w:rPr>
        <w:t xml:space="preserve">. The C-RNTI reported in </w:t>
      </w:r>
      <w:r w:rsidR="005A1C93">
        <w:rPr>
          <w:rFonts w:asciiTheme="minorHAnsi" w:hAnsiTheme="minorHAnsi"/>
          <w:sz w:val="22"/>
          <w:szCs w:val="22"/>
        </w:rPr>
        <w:t xml:space="preserve">SHR and RLF Report is the one allocated by the target </w:t>
      </w:r>
      <w:proofErr w:type="spellStart"/>
      <w:r w:rsidR="005A1C93">
        <w:rPr>
          <w:rFonts w:asciiTheme="minorHAnsi" w:hAnsiTheme="minorHAnsi"/>
          <w:sz w:val="22"/>
          <w:szCs w:val="22"/>
        </w:rPr>
        <w:t>eNB</w:t>
      </w:r>
      <w:proofErr w:type="spellEnd"/>
      <w:r w:rsidR="005A1C93">
        <w:rPr>
          <w:rFonts w:asciiTheme="minorHAnsi" w:hAnsiTheme="minorHAnsi"/>
          <w:sz w:val="22"/>
          <w:szCs w:val="22"/>
        </w:rPr>
        <w:t xml:space="preserve"> and therefore only the target </w:t>
      </w:r>
      <w:proofErr w:type="spellStart"/>
      <w:r w:rsidR="005A1C93">
        <w:rPr>
          <w:rFonts w:asciiTheme="minorHAnsi" w:hAnsiTheme="minorHAnsi"/>
          <w:sz w:val="22"/>
          <w:szCs w:val="22"/>
        </w:rPr>
        <w:t>eNB</w:t>
      </w:r>
      <w:proofErr w:type="spellEnd"/>
      <w:r w:rsidR="005A1C93">
        <w:rPr>
          <w:rFonts w:asciiTheme="minorHAnsi" w:hAnsiTheme="minorHAnsi"/>
          <w:sz w:val="22"/>
          <w:szCs w:val="22"/>
        </w:rPr>
        <w:t xml:space="preserve"> can correlate the SHR and RLF Report.</w:t>
      </w:r>
      <w:r w:rsidR="002E070A">
        <w:rPr>
          <w:rFonts w:asciiTheme="minorHAnsi" w:hAnsiTheme="minorHAnsi"/>
          <w:sz w:val="22"/>
          <w:szCs w:val="22"/>
        </w:rPr>
        <w:t xml:space="preserve"> We therefore think </w:t>
      </w:r>
      <w:r w:rsidR="002E070A" w:rsidRPr="002E070A">
        <w:rPr>
          <w:rFonts w:asciiTheme="minorHAnsi" w:hAnsiTheme="minorHAnsi"/>
          <w:b/>
          <w:bCs/>
          <w:sz w:val="22"/>
          <w:szCs w:val="22"/>
        </w:rPr>
        <w:t>Option 1 is the suitable forwarding mechanism</w:t>
      </w:r>
      <w:r w:rsidR="002E070A">
        <w:rPr>
          <w:rFonts w:asciiTheme="minorHAnsi" w:hAnsiTheme="minorHAnsi"/>
          <w:sz w:val="22"/>
          <w:szCs w:val="22"/>
        </w:rPr>
        <w:t xml:space="preserve"> (this is </w:t>
      </w:r>
      <w:proofErr w:type="gramStart"/>
      <w:r w:rsidR="002E070A">
        <w:rPr>
          <w:rFonts w:asciiTheme="minorHAnsi" w:hAnsiTheme="minorHAnsi"/>
          <w:sz w:val="22"/>
          <w:szCs w:val="22"/>
        </w:rPr>
        <w:t>similar to</w:t>
      </w:r>
      <w:proofErr w:type="gramEnd"/>
      <w:r w:rsidR="002E070A">
        <w:rPr>
          <w:rFonts w:asciiTheme="minorHAnsi" w:hAnsiTheme="minorHAnsi"/>
          <w:sz w:val="22"/>
          <w:szCs w:val="22"/>
        </w:rPr>
        <w:t xml:space="preserve"> the forwarding mechanism of RLF Report)</w:t>
      </w:r>
      <w:r w:rsidR="00965489">
        <w:rPr>
          <w:rFonts w:asciiTheme="minorHAnsi" w:hAnsiTheme="minorHAnsi"/>
          <w:sz w:val="22"/>
          <w:szCs w:val="22"/>
        </w:rPr>
        <w:t>.</w:t>
      </w:r>
    </w:p>
    <w:p w14:paraId="10BD83B3" w14:textId="4F762FE0" w:rsidR="00DE7D84" w:rsidRDefault="00965489" w:rsidP="00546307">
      <w:pPr>
        <w:rPr>
          <w:rFonts w:asciiTheme="minorHAnsi" w:hAnsiTheme="minorHAnsi"/>
          <w:sz w:val="22"/>
          <w:szCs w:val="22"/>
        </w:rPr>
      </w:pPr>
      <w:r>
        <w:rPr>
          <w:rFonts w:asciiTheme="minorHAnsi" w:hAnsiTheme="minorHAnsi"/>
          <w:sz w:val="22"/>
          <w:szCs w:val="22"/>
        </w:rPr>
        <w:t>Moreover, we think that c</w:t>
      </w:r>
      <w:r w:rsidR="00DE7D84">
        <w:rPr>
          <w:rFonts w:asciiTheme="minorHAnsi" w:hAnsiTheme="minorHAnsi"/>
          <w:sz w:val="22"/>
          <w:szCs w:val="22"/>
        </w:rPr>
        <w:t xml:space="preserve">ross-RAT reporting of </w:t>
      </w:r>
      <w:r w:rsidR="005F3F86">
        <w:rPr>
          <w:rFonts w:asciiTheme="minorHAnsi" w:hAnsiTheme="minorHAnsi"/>
          <w:sz w:val="22"/>
          <w:szCs w:val="22"/>
        </w:rPr>
        <w:t xml:space="preserve">NR </w:t>
      </w:r>
      <w:r w:rsidR="00DE7D84">
        <w:rPr>
          <w:rFonts w:asciiTheme="minorHAnsi" w:hAnsiTheme="minorHAnsi"/>
          <w:sz w:val="22"/>
          <w:szCs w:val="22"/>
        </w:rPr>
        <w:t>SHR</w:t>
      </w:r>
      <w:r w:rsidR="005F3F86">
        <w:rPr>
          <w:rFonts w:asciiTheme="minorHAnsi" w:hAnsiTheme="minorHAnsi"/>
          <w:sz w:val="22"/>
          <w:szCs w:val="22"/>
        </w:rPr>
        <w:t xml:space="preserve"> to LTE node</w:t>
      </w:r>
      <w:r w:rsidR="007A3077">
        <w:rPr>
          <w:rFonts w:asciiTheme="minorHAnsi" w:hAnsiTheme="minorHAnsi"/>
          <w:sz w:val="22"/>
          <w:szCs w:val="22"/>
        </w:rPr>
        <w:t xml:space="preserve"> need</w:t>
      </w:r>
      <w:r w:rsidR="00DE7D84">
        <w:rPr>
          <w:rFonts w:asciiTheme="minorHAnsi" w:hAnsiTheme="minorHAnsi"/>
          <w:sz w:val="22"/>
          <w:szCs w:val="22"/>
        </w:rPr>
        <w:t xml:space="preserve"> not be supported </w:t>
      </w:r>
      <w:r w:rsidR="005F3F86">
        <w:rPr>
          <w:rFonts w:asciiTheme="minorHAnsi" w:hAnsiTheme="minorHAnsi"/>
          <w:sz w:val="22"/>
          <w:szCs w:val="22"/>
        </w:rPr>
        <w:t xml:space="preserve">i.e., it is sufficient to report NR SHR </w:t>
      </w:r>
      <w:r w:rsidR="007A3077">
        <w:rPr>
          <w:rFonts w:asciiTheme="minorHAnsi" w:hAnsiTheme="minorHAnsi"/>
          <w:sz w:val="22"/>
          <w:szCs w:val="22"/>
        </w:rPr>
        <w:t>once UE is back in another NR node.</w:t>
      </w:r>
      <w:r>
        <w:rPr>
          <w:rFonts w:asciiTheme="minorHAnsi" w:hAnsiTheme="minorHAnsi"/>
          <w:sz w:val="22"/>
          <w:szCs w:val="22"/>
        </w:rPr>
        <w:t xml:space="preserve"> We therefore have the following proposals:</w:t>
      </w:r>
    </w:p>
    <w:p w14:paraId="0E5035E1" w14:textId="0290D220" w:rsidR="005503BD" w:rsidRDefault="007A3077" w:rsidP="005021E9">
      <w:pPr>
        <w:rPr>
          <w:rFonts w:asciiTheme="minorHAnsi" w:hAnsiTheme="minorHAnsi"/>
          <w:sz w:val="22"/>
          <w:szCs w:val="22"/>
        </w:rPr>
      </w:pPr>
      <w:r w:rsidRPr="005503BD">
        <w:rPr>
          <w:rFonts w:asciiTheme="minorHAnsi" w:hAnsiTheme="minorHAnsi"/>
          <w:b/>
          <w:bCs/>
          <w:sz w:val="22"/>
          <w:szCs w:val="22"/>
        </w:rPr>
        <w:t>Proposal</w:t>
      </w:r>
      <w:r w:rsidR="00861DD5">
        <w:rPr>
          <w:rFonts w:asciiTheme="minorHAnsi" w:hAnsiTheme="minorHAnsi"/>
          <w:b/>
          <w:bCs/>
          <w:sz w:val="22"/>
          <w:szCs w:val="22"/>
        </w:rPr>
        <w:t xml:space="preserve"> 1</w:t>
      </w:r>
      <w:r>
        <w:rPr>
          <w:rFonts w:asciiTheme="minorHAnsi" w:hAnsiTheme="minorHAnsi"/>
          <w:sz w:val="22"/>
          <w:szCs w:val="22"/>
        </w:rPr>
        <w:t xml:space="preserve">: There is no need to </w:t>
      </w:r>
      <w:r w:rsidR="005021E9">
        <w:rPr>
          <w:rFonts w:asciiTheme="minorHAnsi" w:hAnsiTheme="minorHAnsi"/>
          <w:sz w:val="22"/>
          <w:szCs w:val="22"/>
        </w:rPr>
        <w:t xml:space="preserve">support cross-RAT SHR reporting i.e., reporting NR SHR to an LTE node. </w:t>
      </w:r>
    </w:p>
    <w:p w14:paraId="4E9D6414" w14:textId="79D12B5A" w:rsidR="00810BCD" w:rsidRDefault="005503BD" w:rsidP="005021E9">
      <w:pPr>
        <w:rPr>
          <w:rFonts w:ascii="Calibri" w:eastAsia="Times New Roman" w:hAnsi="Calibri" w:cs="Calibri"/>
          <w:sz w:val="22"/>
          <w:szCs w:val="22"/>
          <w:lang w:val="en-US"/>
        </w:rPr>
      </w:pPr>
      <w:r w:rsidRPr="005503BD">
        <w:rPr>
          <w:rFonts w:asciiTheme="minorHAnsi" w:hAnsiTheme="minorHAnsi"/>
          <w:b/>
          <w:bCs/>
          <w:sz w:val="22"/>
          <w:szCs w:val="22"/>
        </w:rPr>
        <w:t>Proposal</w:t>
      </w:r>
      <w:r w:rsidR="00861DD5">
        <w:rPr>
          <w:rFonts w:asciiTheme="minorHAnsi" w:hAnsiTheme="minorHAnsi"/>
          <w:b/>
          <w:bCs/>
          <w:sz w:val="22"/>
          <w:szCs w:val="22"/>
        </w:rPr>
        <w:t xml:space="preserve"> 2</w:t>
      </w:r>
      <w:r>
        <w:rPr>
          <w:rFonts w:asciiTheme="minorHAnsi" w:hAnsiTheme="minorHAnsi"/>
          <w:sz w:val="22"/>
          <w:szCs w:val="22"/>
        </w:rPr>
        <w:t>:</w:t>
      </w:r>
      <w:r w:rsidR="00835CCA">
        <w:rPr>
          <w:rFonts w:asciiTheme="minorHAnsi" w:hAnsiTheme="minorHAnsi"/>
          <w:sz w:val="22"/>
          <w:szCs w:val="22"/>
        </w:rPr>
        <w:t xml:space="preserve"> During a successful</w:t>
      </w:r>
      <w:r w:rsidR="00835CCA" w:rsidRPr="00835CCA">
        <w:rPr>
          <w:rFonts w:ascii="Calibri" w:eastAsia="Times New Roman" w:hAnsi="Calibri" w:cs="Calibri"/>
          <w:sz w:val="22"/>
          <w:szCs w:val="22"/>
          <w:lang w:val="en-US"/>
        </w:rPr>
        <w:t xml:space="preserve"> </w:t>
      </w:r>
      <w:r w:rsidR="00835CCA">
        <w:rPr>
          <w:rFonts w:ascii="Calibri" w:eastAsia="Times New Roman" w:hAnsi="Calibri" w:cs="Calibri"/>
          <w:sz w:val="22"/>
          <w:szCs w:val="22"/>
          <w:lang w:val="en-US"/>
        </w:rPr>
        <w:t xml:space="preserve">inter-RAT HO </w:t>
      </w:r>
      <w:r w:rsidR="00835CCA" w:rsidRPr="00772661">
        <w:rPr>
          <w:rFonts w:ascii="Calibri" w:eastAsia="Times New Roman" w:hAnsi="Calibri" w:cs="Calibri"/>
          <w:sz w:val="22"/>
          <w:szCs w:val="22"/>
          <w:lang w:val="en-US"/>
        </w:rPr>
        <w:t xml:space="preserve">(NR </w:t>
      </w:r>
      <w:r w:rsidR="00835CCA" w:rsidRPr="00772661">
        <w:rPr>
          <w:rFonts w:ascii="Calibri" w:eastAsia="Times New Roman" w:hAnsi="Calibri" w:cs="Calibri"/>
          <w:sz w:val="22"/>
          <w:szCs w:val="22"/>
          <w:lang w:val="en-US"/>
        </w:rPr>
        <w:sym w:font="Wingdings" w:char="F0E0"/>
      </w:r>
      <w:r w:rsidR="00835CCA" w:rsidRPr="00772661">
        <w:rPr>
          <w:rFonts w:ascii="Calibri" w:eastAsia="Times New Roman" w:hAnsi="Calibri" w:cs="Calibri"/>
          <w:sz w:val="22"/>
          <w:szCs w:val="22"/>
          <w:lang w:val="en-US"/>
        </w:rPr>
        <w:t xml:space="preserve"> LTE)</w:t>
      </w:r>
      <w:r w:rsidR="00835CCA">
        <w:rPr>
          <w:rFonts w:ascii="Calibri" w:eastAsia="Times New Roman" w:hAnsi="Calibri" w:cs="Calibri"/>
          <w:sz w:val="22"/>
          <w:szCs w:val="22"/>
          <w:lang w:val="en-US"/>
        </w:rPr>
        <w:t>, i</w:t>
      </w:r>
      <w:r w:rsidR="00810BCD" w:rsidRPr="00772661">
        <w:rPr>
          <w:rFonts w:ascii="Calibri" w:eastAsia="Times New Roman" w:hAnsi="Calibri" w:cs="Calibri"/>
          <w:sz w:val="22"/>
          <w:szCs w:val="22"/>
          <w:lang w:val="en-US"/>
        </w:rPr>
        <w:t xml:space="preserve">f SHR </w:t>
      </w:r>
      <w:r w:rsidR="00257670">
        <w:rPr>
          <w:rFonts w:ascii="Calibri" w:eastAsia="Times New Roman" w:hAnsi="Calibri" w:cs="Calibri"/>
          <w:sz w:val="22"/>
          <w:szCs w:val="22"/>
          <w:lang w:val="en-US"/>
        </w:rPr>
        <w:t xml:space="preserve">for </w:t>
      </w:r>
      <w:r w:rsidR="00810BCD" w:rsidRPr="00772661">
        <w:rPr>
          <w:rFonts w:ascii="Calibri" w:eastAsia="Times New Roman" w:hAnsi="Calibri" w:cs="Calibri"/>
          <w:sz w:val="22"/>
          <w:szCs w:val="22"/>
          <w:lang w:val="en-US"/>
        </w:rPr>
        <w:t xml:space="preserve">is </w:t>
      </w:r>
      <w:r w:rsidR="00810BCD">
        <w:rPr>
          <w:rFonts w:ascii="Calibri" w:eastAsia="Times New Roman" w:hAnsi="Calibri" w:cs="Calibri"/>
          <w:sz w:val="22"/>
          <w:szCs w:val="22"/>
          <w:lang w:val="en-US"/>
        </w:rPr>
        <w:t>collected</w:t>
      </w:r>
      <w:r w:rsidR="00810BCD" w:rsidRPr="00772661">
        <w:rPr>
          <w:rFonts w:ascii="Calibri" w:eastAsia="Times New Roman" w:hAnsi="Calibri" w:cs="Calibri"/>
          <w:sz w:val="22"/>
          <w:szCs w:val="22"/>
          <w:lang w:val="en-US"/>
        </w:rPr>
        <w:t xml:space="preserve"> due to T310 and T312 triggers being met, UE </w:t>
      </w:r>
      <w:r w:rsidR="005E7F60">
        <w:rPr>
          <w:rFonts w:ascii="Calibri" w:eastAsia="Times New Roman" w:hAnsi="Calibri" w:cs="Calibri"/>
          <w:sz w:val="22"/>
          <w:szCs w:val="22"/>
          <w:lang w:val="en-US"/>
        </w:rPr>
        <w:t>sh</w:t>
      </w:r>
      <w:r w:rsidR="00810BCD" w:rsidRPr="00772661">
        <w:rPr>
          <w:rFonts w:ascii="Calibri" w:eastAsia="Times New Roman" w:hAnsi="Calibri" w:cs="Calibri"/>
          <w:sz w:val="22"/>
          <w:szCs w:val="22"/>
          <w:lang w:val="en-US"/>
        </w:rPr>
        <w:t xml:space="preserve">ould store the SHR in NR format and </w:t>
      </w:r>
      <w:r w:rsidR="005E7F60">
        <w:rPr>
          <w:rFonts w:ascii="Calibri" w:eastAsia="Times New Roman" w:hAnsi="Calibri" w:cs="Calibri"/>
          <w:sz w:val="22"/>
          <w:szCs w:val="22"/>
          <w:lang w:val="en-US"/>
        </w:rPr>
        <w:t>should</w:t>
      </w:r>
      <w:r w:rsidR="00810BCD" w:rsidRPr="00772661">
        <w:rPr>
          <w:rFonts w:ascii="Calibri" w:eastAsia="Times New Roman" w:hAnsi="Calibri" w:cs="Calibri"/>
          <w:sz w:val="22"/>
          <w:szCs w:val="22"/>
          <w:lang w:val="en-US"/>
        </w:rPr>
        <w:t xml:space="preserve"> indicate the availability of </w:t>
      </w:r>
      <w:r w:rsidR="00257670">
        <w:rPr>
          <w:rFonts w:ascii="Calibri" w:eastAsia="Times New Roman" w:hAnsi="Calibri" w:cs="Calibri"/>
          <w:sz w:val="22"/>
          <w:szCs w:val="22"/>
          <w:lang w:val="en-US"/>
        </w:rPr>
        <w:t>NR</w:t>
      </w:r>
      <w:r w:rsidR="00810BCD" w:rsidRPr="00772661">
        <w:rPr>
          <w:rFonts w:ascii="Calibri" w:eastAsia="Times New Roman" w:hAnsi="Calibri" w:cs="Calibri"/>
          <w:sz w:val="22"/>
          <w:szCs w:val="22"/>
          <w:lang w:val="en-US"/>
        </w:rPr>
        <w:t xml:space="preserve"> SHR only upon connecting to a NR node. </w:t>
      </w:r>
    </w:p>
    <w:p w14:paraId="714E1C2A" w14:textId="3D3AF31F" w:rsidR="00810BCD" w:rsidRDefault="00810BCD" w:rsidP="00FA243E">
      <w:pPr>
        <w:spacing w:after="0"/>
        <w:rPr>
          <w:rFonts w:ascii="Calibri" w:eastAsia="Times New Roman" w:hAnsi="Calibri" w:cs="Calibri"/>
          <w:color w:val="00B050"/>
          <w:sz w:val="22"/>
          <w:szCs w:val="22"/>
          <w:lang w:val="en-US"/>
        </w:rPr>
      </w:pPr>
      <w:r w:rsidRPr="00780299">
        <w:rPr>
          <w:rFonts w:ascii="Calibri" w:eastAsia="Times New Roman" w:hAnsi="Calibri" w:cs="Calibri"/>
          <w:b/>
          <w:bCs/>
          <w:sz w:val="22"/>
          <w:szCs w:val="22"/>
          <w:lang w:val="en-US"/>
        </w:rPr>
        <w:lastRenderedPageBreak/>
        <w:t>Proposal</w:t>
      </w:r>
      <w:r w:rsidR="00861DD5">
        <w:rPr>
          <w:rFonts w:ascii="Calibri" w:eastAsia="Times New Roman" w:hAnsi="Calibri" w:cs="Calibri"/>
          <w:b/>
          <w:bCs/>
          <w:sz w:val="22"/>
          <w:szCs w:val="22"/>
          <w:lang w:val="en-US"/>
        </w:rPr>
        <w:t xml:space="preserve"> 3</w:t>
      </w:r>
      <w:r w:rsidRPr="00780299">
        <w:rPr>
          <w:rFonts w:ascii="Calibri" w:eastAsia="Times New Roman" w:hAnsi="Calibri" w:cs="Calibri"/>
          <w:b/>
          <w:bCs/>
          <w:sz w:val="22"/>
          <w:szCs w:val="22"/>
          <w:lang w:val="en-US"/>
        </w:rPr>
        <w:t xml:space="preserve">: </w:t>
      </w:r>
      <w:r w:rsidRPr="00780299">
        <w:rPr>
          <w:rFonts w:ascii="Calibri" w:eastAsia="Times New Roman" w:hAnsi="Calibri" w:cs="Calibri"/>
          <w:sz w:val="22"/>
          <w:szCs w:val="22"/>
          <w:lang w:val="en-US"/>
        </w:rPr>
        <w:t xml:space="preserve">In case of </w:t>
      </w:r>
      <w:r>
        <w:rPr>
          <w:rFonts w:ascii="Calibri" w:eastAsia="Times New Roman" w:hAnsi="Calibri" w:cs="Calibri"/>
          <w:sz w:val="22"/>
          <w:szCs w:val="22"/>
          <w:lang w:val="en-US"/>
        </w:rPr>
        <w:t>inter-RAT</w:t>
      </w:r>
      <w:r w:rsidRPr="00780299">
        <w:rPr>
          <w:rFonts w:ascii="Calibri" w:eastAsia="Times New Roman" w:hAnsi="Calibri" w:cs="Calibri"/>
          <w:sz w:val="22"/>
          <w:szCs w:val="22"/>
          <w:lang w:val="en-US"/>
        </w:rPr>
        <w:t xml:space="preserve"> </w:t>
      </w:r>
      <w:r w:rsidR="009A0467">
        <w:rPr>
          <w:rFonts w:ascii="Calibri" w:eastAsia="Times New Roman" w:hAnsi="Calibri" w:cs="Calibri"/>
          <w:sz w:val="22"/>
          <w:szCs w:val="22"/>
          <w:lang w:val="en-US"/>
        </w:rPr>
        <w:t>HO</w:t>
      </w:r>
      <w:r>
        <w:rPr>
          <w:rFonts w:ascii="Calibri" w:eastAsia="Times New Roman" w:hAnsi="Calibri" w:cs="Calibri"/>
          <w:sz w:val="22"/>
          <w:szCs w:val="22"/>
          <w:lang w:val="en-US"/>
        </w:rPr>
        <w:t xml:space="preserve"> (NR</w:t>
      </w:r>
      <w:r w:rsidRPr="0088417A">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r w:rsidRPr="00780299">
        <w:rPr>
          <w:rFonts w:ascii="Calibri" w:eastAsia="Times New Roman" w:hAnsi="Calibri" w:cs="Calibri"/>
          <w:sz w:val="22"/>
          <w:szCs w:val="22"/>
          <w:lang w:val="en-US"/>
        </w:rPr>
        <w:t xml:space="preserve">, the NR node </w:t>
      </w:r>
      <w:r>
        <w:rPr>
          <w:rFonts w:ascii="Calibri" w:eastAsia="Times New Roman" w:hAnsi="Calibri" w:cs="Calibri"/>
          <w:sz w:val="22"/>
          <w:szCs w:val="22"/>
          <w:lang w:val="en-US"/>
        </w:rPr>
        <w:t xml:space="preserve">retrieving the SHR </w:t>
      </w:r>
      <w:r w:rsidR="00054F6A">
        <w:rPr>
          <w:rFonts w:ascii="Calibri" w:eastAsia="Times New Roman" w:hAnsi="Calibri" w:cs="Calibri"/>
          <w:sz w:val="22"/>
          <w:szCs w:val="22"/>
          <w:lang w:val="en-US"/>
        </w:rPr>
        <w:t xml:space="preserve">(if different from the source node) </w:t>
      </w:r>
      <w:r w:rsidR="00E41CE5">
        <w:rPr>
          <w:rFonts w:ascii="Calibri" w:eastAsia="Times New Roman" w:hAnsi="Calibri" w:cs="Calibri"/>
          <w:sz w:val="22"/>
          <w:szCs w:val="22"/>
          <w:lang w:val="en-US"/>
        </w:rPr>
        <w:t xml:space="preserve">should </w:t>
      </w:r>
      <w:r w:rsidRPr="00780299">
        <w:rPr>
          <w:rFonts w:ascii="Calibri" w:eastAsia="Times New Roman" w:hAnsi="Calibri" w:cs="Calibri"/>
          <w:sz w:val="22"/>
          <w:szCs w:val="22"/>
          <w:lang w:val="en-US"/>
        </w:rPr>
        <w:t xml:space="preserve">forward </w:t>
      </w:r>
      <w:r w:rsidR="00D17C07">
        <w:rPr>
          <w:rFonts w:ascii="Calibri" w:eastAsia="Times New Roman" w:hAnsi="Calibri" w:cs="Calibri"/>
          <w:sz w:val="22"/>
          <w:szCs w:val="22"/>
          <w:lang w:val="en-US"/>
        </w:rPr>
        <w:t>it</w:t>
      </w:r>
      <w:r w:rsidRPr="00780299">
        <w:rPr>
          <w:rFonts w:ascii="Calibri" w:eastAsia="Times New Roman" w:hAnsi="Calibri" w:cs="Calibri"/>
          <w:sz w:val="22"/>
          <w:szCs w:val="22"/>
          <w:lang w:val="en-US"/>
        </w:rPr>
        <w:t xml:space="preserve"> to </w:t>
      </w:r>
      <w:r w:rsidR="00D2446D">
        <w:rPr>
          <w:rFonts w:ascii="Calibri" w:eastAsia="Times New Roman" w:hAnsi="Calibri" w:cs="Calibri"/>
          <w:sz w:val="22"/>
          <w:szCs w:val="22"/>
          <w:lang w:val="en-US"/>
        </w:rPr>
        <w:t xml:space="preserve">the </w:t>
      </w:r>
      <w:r w:rsidR="00054F6A">
        <w:rPr>
          <w:rFonts w:ascii="Calibri" w:eastAsia="Times New Roman" w:hAnsi="Calibri" w:cs="Calibri"/>
          <w:sz w:val="22"/>
          <w:szCs w:val="22"/>
          <w:lang w:val="en-US"/>
        </w:rPr>
        <w:t>target LTE</w:t>
      </w:r>
      <w:r w:rsidRPr="00780299">
        <w:rPr>
          <w:rFonts w:ascii="Calibri" w:eastAsia="Times New Roman" w:hAnsi="Calibri" w:cs="Calibri"/>
          <w:sz w:val="22"/>
          <w:szCs w:val="22"/>
          <w:lang w:val="en-US"/>
        </w:rPr>
        <w:t xml:space="preserve"> node</w:t>
      </w:r>
      <w:r w:rsidR="00D2446D">
        <w:rPr>
          <w:rFonts w:ascii="Calibri" w:eastAsia="Times New Roman" w:hAnsi="Calibri" w:cs="Calibri"/>
          <w:sz w:val="22"/>
          <w:szCs w:val="22"/>
          <w:lang w:val="en-US"/>
        </w:rPr>
        <w:t xml:space="preserve">, which </w:t>
      </w:r>
      <w:r w:rsidR="00C80A2A">
        <w:rPr>
          <w:rFonts w:ascii="Calibri" w:eastAsia="Times New Roman" w:hAnsi="Calibri" w:cs="Calibri"/>
          <w:sz w:val="22"/>
          <w:szCs w:val="22"/>
          <w:lang w:val="en-US"/>
        </w:rPr>
        <w:t>then forwards it to the source NR node</w:t>
      </w:r>
      <w:r w:rsidR="00D2446D">
        <w:rPr>
          <w:rFonts w:ascii="Calibri" w:eastAsia="Times New Roman" w:hAnsi="Calibri" w:cs="Calibri"/>
          <w:sz w:val="22"/>
          <w:szCs w:val="22"/>
          <w:lang w:val="en-US"/>
        </w:rPr>
        <w:t xml:space="preserve"> </w:t>
      </w:r>
      <w:r w:rsidR="007776BC">
        <w:rPr>
          <w:rFonts w:ascii="Calibri" w:eastAsia="Times New Roman" w:hAnsi="Calibri" w:cs="Calibri"/>
          <w:sz w:val="22"/>
          <w:szCs w:val="22"/>
          <w:lang w:val="en-US"/>
        </w:rPr>
        <w:t>for SHR optimization</w:t>
      </w:r>
      <w:r w:rsidR="00FA243E">
        <w:rPr>
          <w:rFonts w:ascii="Calibri" w:eastAsia="Times New Roman" w:hAnsi="Calibri" w:cs="Calibri"/>
          <w:sz w:val="22"/>
          <w:szCs w:val="22"/>
          <w:lang w:val="en-US"/>
        </w:rPr>
        <w:t>s.</w:t>
      </w:r>
    </w:p>
    <w:p w14:paraId="3EB86891" w14:textId="6F03E885" w:rsidR="007776BC" w:rsidRPr="004B1299" w:rsidRDefault="00600C00" w:rsidP="007776BC">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SHR f</w:t>
      </w:r>
      <w:r w:rsidR="007776BC" w:rsidRPr="004B1299">
        <w:rPr>
          <w:rFonts w:asciiTheme="minorHAnsi" w:eastAsia="MS Mincho" w:hAnsiTheme="minorHAnsi" w:cstheme="minorHAnsi"/>
          <w:iCs/>
          <w:sz w:val="28"/>
          <w:lang w:eastAsia="ja-JP"/>
        </w:rPr>
        <w:t xml:space="preserve">orwarding mechanism </w:t>
      </w:r>
      <w:r>
        <w:rPr>
          <w:rFonts w:asciiTheme="minorHAnsi" w:eastAsia="MS Mincho" w:hAnsiTheme="minorHAnsi" w:cstheme="minorHAnsi"/>
          <w:iCs/>
          <w:sz w:val="28"/>
          <w:lang w:eastAsia="ja-JP"/>
        </w:rPr>
        <w:t>during</w:t>
      </w:r>
      <w:r w:rsidR="007776BC" w:rsidRPr="004B1299">
        <w:rPr>
          <w:rFonts w:asciiTheme="minorHAnsi" w:eastAsia="MS Mincho" w:hAnsiTheme="minorHAnsi" w:cstheme="minorHAnsi"/>
          <w:iCs/>
          <w:sz w:val="28"/>
          <w:lang w:eastAsia="ja-JP"/>
        </w:rPr>
        <w:t xml:space="preserve"> </w:t>
      </w:r>
      <w:r w:rsidR="007776BC">
        <w:rPr>
          <w:rFonts w:asciiTheme="minorHAnsi" w:eastAsia="MS Mincho" w:hAnsiTheme="minorHAnsi" w:cstheme="minorHAnsi"/>
          <w:iCs/>
          <w:sz w:val="28"/>
          <w:lang w:eastAsia="ja-JP"/>
        </w:rPr>
        <w:t xml:space="preserve">Intra-NR </w:t>
      </w:r>
      <w:r w:rsidR="007776BC" w:rsidRPr="004B1299">
        <w:rPr>
          <w:rFonts w:asciiTheme="minorHAnsi" w:eastAsia="MS Mincho" w:hAnsiTheme="minorHAnsi" w:cstheme="minorHAnsi"/>
          <w:iCs/>
          <w:sz w:val="28"/>
          <w:lang w:eastAsia="ja-JP"/>
        </w:rPr>
        <w:t>HO</w:t>
      </w:r>
    </w:p>
    <w:p w14:paraId="1A40B04E" w14:textId="77777777" w:rsidR="007776BC" w:rsidRDefault="007776BC" w:rsidP="002F198B">
      <w:pPr>
        <w:spacing w:after="0"/>
        <w:textAlignment w:val="center"/>
        <w:rPr>
          <w:rFonts w:ascii="Calibri" w:eastAsia="Times New Roman" w:hAnsi="Calibri" w:cs="Calibri"/>
          <w:color w:val="00B050"/>
          <w:sz w:val="22"/>
          <w:szCs w:val="22"/>
          <w:lang w:val="en-US"/>
        </w:rPr>
      </w:pPr>
    </w:p>
    <w:p w14:paraId="6FD71900" w14:textId="418F3E75" w:rsidR="00200A0A" w:rsidRDefault="00200A0A" w:rsidP="00200A0A">
      <w:pPr>
        <w:rPr>
          <w:rFonts w:asciiTheme="minorHAnsi" w:hAnsiTheme="minorHAnsi"/>
          <w:sz w:val="22"/>
          <w:szCs w:val="22"/>
        </w:rPr>
      </w:pPr>
      <w:r>
        <w:rPr>
          <w:rFonts w:asciiTheme="minorHAnsi" w:hAnsiTheme="minorHAnsi"/>
          <w:sz w:val="22"/>
          <w:szCs w:val="22"/>
        </w:rPr>
        <w:t xml:space="preserve">To keep it simple, we think can try to define a common forwarding mechanism for both intra-NR </w:t>
      </w:r>
      <w:r w:rsidR="008216DC">
        <w:rPr>
          <w:rFonts w:asciiTheme="minorHAnsi" w:hAnsiTheme="minorHAnsi"/>
          <w:sz w:val="22"/>
          <w:szCs w:val="22"/>
        </w:rPr>
        <w:t>HO</w:t>
      </w:r>
      <w:r>
        <w:rPr>
          <w:rFonts w:asciiTheme="minorHAnsi" w:hAnsiTheme="minorHAnsi"/>
          <w:sz w:val="22"/>
          <w:szCs w:val="22"/>
        </w:rPr>
        <w:t xml:space="preserve"> and inter-RAT </w:t>
      </w:r>
      <w:r w:rsidR="008216DC">
        <w:rPr>
          <w:rFonts w:asciiTheme="minorHAnsi" w:hAnsiTheme="minorHAnsi"/>
          <w:sz w:val="22"/>
          <w:szCs w:val="22"/>
        </w:rPr>
        <w:t>HO</w:t>
      </w:r>
      <w:r>
        <w:rPr>
          <w:rFonts w:asciiTheme="minorHAnsi" w:hAnsiTheme="minorHAnsi"/>
          <w:sz w:val="22"/>
          <w:szCs w:val="22"/>
        </w:rPr>
        <w:t xml:space="preserve"> (NR</w:t>
      </w:r>
      <w:r w:rsidRPr="008B7994">
        <w:rPr>
          <w:rFonts w:asciiTheme="minorHAnsi" w:hAnsiTheme="minorHAnsi"/>
          <w:sz w:val="22"/>
          <w:szCs w:val="22"/>
        </w:rPr>
        <w:sym w:font="Wingdings" w:char="F0E0"/>
      </w:r>
      <w:r>
        <w:rPr>
          <w:rFonts w:asciiTheme="minorHAnsi" w:hAnsiTheme="minorHAnsi"/>
          <w:sz w:val="22"/>
          <w:szCs w:val="22"/>
        </w:rPr>
        <w:t xml:space="preserve"> LTE). </w:t>
      </w:r>
    </w:p>
    <w:p w14:paraId="5682E3C3" w14:textId="0CCEE4C3" w:rsidR="00D36B04" w:rsidRDefault="00200A0A" w:rsidP="00914CE0">
      <w:pPr>
        <w:spacing w:after="0"/>
        <w:rPr>
          <w:rFonts w:ascii="Calibri" w:eastAsia="Times New Roman" w:hAnsi="Calibri" w:cs="Calibri"/>
          <w:sz w:val="22"/>
          <w:szCs w:val="22"/>
          <w:lang w:val="en-US"/>
        </w:rPr>
      </w:pPr>
      <w:r w:rsidRPr="00780299">
        <w:rPr>
          <w:rFonts w:ascii="Calibri" w:eastAsia="Times New Roman" w:hAnsi="Calibri" w:cs="Calibri"/>
          <w:b/>
          <w:bCs/>
          <w:sz w:val="22"/>
          <w:szCs w:val="22"/>
          <w:lang w:val="en-US"/>
        </w:rPr>
        <w:t>Proposal</w:t>
      </w:r>
      <w:r w:rsidR="00EB67CC">
        <w:rPr>
          <w:rFonts w:ascii="Calibri" w:eastAsia="Times New Roman" w:hAnsi="Calibri" w:cs="Calibri"/>
          <w:b/>
          <w:bCs/>
          <w:sz w:val="22"/>
          <w:szCs w:val="22"/>
          <w:lang w:val="en-US"/>
        </w:rPr>
        <w:t xml:space="preserve"> 4</w:t>
      </w:r>
      <w:r w:rsidRPr="00780299">
        <w:rPr>
          <w:rFonts w:ascii="Calibri" w:eastAsia="Times New Roman" w:hAnsi="Calibri" w:cs="Calibri"/>
          <w:b/>
          <w:bCs/>
          <w:sz w:val="22"/>
          <w:szCs w:val="22"/>
          <w:lang w:val="en-US"/>
        </w:rPr>
        <w:t xml:space="preserve">: </w:t>
      </w:r>
      <w:r w:rsidRPr="00780299">
        <w:rPr>
          <w:rFonts w:ascii="Calibri" w:eastAsia="Times New Roman" w:hAnsi="Calibri" w:cs="Calibri"/>
          <w:sz w:val="22"/>
          <w:szCs w:val="22"/>
          <w:lang w:val="en-US"/>
        </w:rPr>
        <w:t xml:space="preserve">In case of intra-NR </w:t>
      </w:r>
      <w:r w:rsidR="0017561C">
        <w:rPr>
          <w:rFonts w:ascii="Calibri" w:eastAsia="Times New Roman" w:hAnsi="Calibri" w:cs="Calibri"/>
          <w:sz w:val="22"/>
          <w:szCs w:val="22"/>
          <w:lang w:val="en-US"/>
        </w:rPr>
        <w:t>HO</w:t>
      </w:r>
      <w:r w:rsidRPr="00780299">
        <w:rPr>
          <w:rFonts w:ascii="Calibri" w:eastAsia="Times New Roman" w:hAnsi="Calibri" w:cs="Calibri"/>
          <w:sz w:val="22"/>
          <w:szCs w:val="22"/>
          <w:lang w:val="en-US"/>
        </w:rPr>
        <w:t xml:space="preserve">, the NR node </w:t>
      </w:r>
      <w:r>
        <w:rPr>
          <w:rFonts w:ascii="Calibri" w:eastAsia="Times New Roman" w:hAnsi="Calibri" w:cs="Calibri"/>
          <w:sz w:val="22"/>
          <w:szCs w:val="22"/>
          <w:lang w:val="en-US"/>
        </w:rPr>
        <w:t xml:space="preserve">retrieving the SHR (if different from </w:t>
      </w:r>
      <w:r w:rsidR="0017561C">
        <w:rPr>
          <w:rFonts w:ascii="Calibri" w:eastAsia="Times New Roman" w:hAnsi="Calibri" w:cs="Calibri"/>
          <w:sz w:val="22"/>
          <w:szCs w:val="22"/>
          <w:lang w:val="en-US"/>
        </w:rPr>
        <w:t xml:space="preserve">source node and </w:t>
      </w:r>
      <w:r>
        <w:rPr>
          <w:rFonts w:ascii="Calibri" w:eastAsia="Times New Roman" w:hAnsi="Calibri" w:cs="Calibri"/>
          <w:sz w:val="22"/>
          <w:szCs w:val="22"/>
          <w:lang w:val="en-US"/>
        </w:rPr>
        <w:t xml:space="preserve">target node) always </w:t>
      </w:r>
      <w:r w:rsidRPr="00780299">
        <w:rPr>
          <w:rFonts w:ascii="Calibri" w:eastAsia="Times New Roman" w:hAnsi="Calibri" w:cs="Calibri"/>
          <w:sz w:val="22"/>
          <w:szCs w:val="22"/>
          <w:lang w:val="en-US"/>
        </w:rPr>
        <w:t xml:space="preserve">forwards the SHR to </w:t>
      </w:r>
      <w:r w:rsidR="0017561C">
        <w:rPr>
          <w:rFonts w:ascii="Calibri" w:eastAsia="Times New Roman" w:hAnsi="Calibri" w:cs="Calibri"/>
          <w:sz w:val="22"/>
          <w:szCs w:val="22"/>
          <w:lang w:val="en-US"/>
        </w:rPr>
        <w:t xml:space="preserve">the </w:t>
      </w:r>
      <w:r w:rsidR="00FA243E">
        <w:rPr>
          <w:rFonts w:ascii="Calibri" w:eastAsia="Times New Roman" w:hAnsi="Calibri" w:cs="Calibri"/>
          <w:sz w:val="22"/>
          <w:szCs w:val="22"/>
          <w:lang w:val="en-US"/>
        </w:rPr>
        <w:t>target</w:t>
      </w:r>
      <w:r w:rsidR="00914CE0" w:rsidRPr="00914CE0">
        <w:rPr>
          <w:rFonts w:ascii="Calibri" w:eastAsia="Times New Roman" w:hAnsi="Calibri" w:cs="Calibri"/>
          <w:sz w:val="22"/>
          <w:szCs w:val="22"/>
          <w:lang w:val="en-US"/>
        </w:rPr>
        <w:t xml:space="preserve"> NR node</w:t>
      </w:r>
    </w:p>
    <w:p w14:paraId="71E8D4BE" w14:textId="1AB39D21" w:rsidR="00FA243E" w:rsidRPr="00FA243E" w:rsidRDefault="00FA243E" w:rsidP="00E05074">
      <w:pPr>
        <w:pStyle w:val="ListParagraph"/>
        <w:numPr>
          <w:ilvl w:val="0"/>
          <w:numId w:val="17"/>
        </w:numPr>
        <w:spacing w:after="0"/>
        <w:rPr>
          <w:rFonts w:ascii="Calibri" w:eastAsia="Times New Roman" w:hAnsi="Calibri" w:cs="Calibri"/>
          <w:sz w:val="22"/>
          <w:szCs w:val="22"/>
          <w:lang w:val="en-US"/>
        </w:rPr>
      </w:pPr>
      <w:r w:rsidRPr="00FA243E">
        <w:rPr>
          <w:rFonts w:ascii="Calibri" w:eastAsia="Times New Roman" w:hAnsi="Calibri" w:cs="Calibri"/>
          <w:sz w:val="22"/>
          <w:szCs w:val="22"/>
          <w:lang w:val="en-US"/>
        </w:rPr>
        <w:t xml:space="preserve">If the </w:t>
      </w:r>
      <w:proofErr w:type="spellStart"/>
      <w:r w:rsidRPr="00FA243E">
        <w:rPr>
          <w:rFonts w:ascii="Calibri" w:eastAsia="Times New Roman" w:hAnsi="Calibri" w:cs="Calibri"/>
          <w:sz w:val="22"/>
          <w:szCs w:val="22"/>
          <w:lang w:val="en-US"/>
        </w:rPr>
        <w:t>shr</w:t>
      </w:r>
      <w:proofErr w:type="spellEnd"/>
      <w:r w:rsidRPr="00FA243E">
        <w:rPr>
          <w:rFonts w:ascii="Calibri" w:eastAsia="Times New Roman" w:hAnsi="Calibri" w:cs="Calibri"/>
          <w:sz w:val="22"/>
          <w:szCs w:val="22"/>
          <w:lang w:val="en-US"/>
        </w:rPr>
        <w:t>-Cause is T304 trigger, target NR performs the root cause analysis itself</w:t>
      </w:r>
    </w:p>
    <w:p w14:paraId="6B29A91E" w14:textId="06CBC1C3" w:rsidR="00FA243E" w:rsidRPr="00FA243E" w:rsidRDefault="00FA243E" w:rsidP="005553E2">
      <w:pPr>
        <w:pStyle w:val="ListParagraph"/>
        <w:numPr>
          <w:ilvl w:val="0"/>
          <w:numId w:val="17"/>
        </w:numPr>
        <w:spacing w:after="0"/>
        <w:rPr>
          <w:rFonts w:ascii="Calibri" w:eastAsia="Times New Roman" w:hAnsi="Calibri" w:cs="Calibri"/>
          <w:sz w:val="22"/>
          <w:szCs w:val="22"/>
          <w:lang w:val="en-US"/>
        </w:rPr>
      </w:pPr>
      <w:r w:rsidRPr="00FA243E">
        <w:rPr>
          <w:rFonts w:ascii="Calibri" w:eastAsia="Times New Roman" w:hAnsi="Calibri" w:cs="Calibri"/>
          <w:sz w:val="22"/>
          <w:szCs w:val="22"/>
          <w:lang w:val="en-US"/>
        </w:rPr>
        <w:t xml:space="preserve">If the </w:t>
      </w:r>
      <w:proofErr w:type="spellStart"/>
      <w:r w:rsidRPr="00FA243E">
        <w:rPr>
          <w:rFonts w:ascii="Calibri" w:eastAsia="Times New Roman" w:hAnsi="Calibri" w:cs="Calibri"/>
          <w:sz w:val="22"/>
          <w:szCs w:val="22"/>
          <w:lang w:val="en-US"/>
        </w:rPr>
        <w:t>shr</w:t>
      </w:r>
      <w:proofErr w:type="spellEnd"/>
      <w:r w:rsidRPr="00FA243E">
        <w:rPr>
          <w:rFonts w:ascii="Calibri" w:eastAsia="Times New Roman" w:hAnsi="Calibri" w:cs="Calibri"/>
          <w:sz w:val="22"/>
          <w:szCs w:val="22"/>
          <w:lang w:val="en-US"/>
        </w:rPr>
        <w:t xml:space="preserve">-Cause is T310 or T312 trigger, </w:t>
      </w:r>
      <w:r>
        <w:rPr>
          <w:rFonts w:ascii="Calibri" w:eastAsia="Times New Roman" w:hAnsi="Calibri" w:cs="Calibri"/>
          <w:sz w:val="22"/>
          <w:szCs w:val="22"/>
          <w:lang w:val="en-US"/>
        </w:rPr>
        <w:t>the target</w:t>
      </w:r>
      <w:r w:rsidRPr="00FA243E">
        <w:rPr>
          <w:rFonts w:ascii="Calibri" w:eastAsia="Times New Roman" w:hAnsi="Calibri" w:cs="Calibri"/>
          <w:sz w:val="22"/>
          <w:szCs w:val="22"/>
          <w:lang w:val="en-US"/>
        </w:rPr>
        <w:t xml:space="preserve"> NR node forwards the SHR to </w:t>
      </w:r>
      <w:r>
        <w:rPr>
          <w:rFonts w:ascii="Calibri" w:eastAsia="Times New Roman" w:hAnsi="Calibri" w:cs="Calibri"/>
          <w:sz w:val="22"/>
          <w:szCs w:val="22"/>
          <w:lang w:val="en-US"/>
        </w:rPr>
        <w:t>source</w:t>
      </w:r>
      <w:r w:rsidRPr="00FA243E">
        <w:rPr>
          <w:rFonts w:ascii="Calibri" w:eastAsia="Times New Roman" w:hAnsi="Calibri" w:cs="Calibri"/>
          <w:sz w:val="22"/>
          <w:szCs w:val="22"/>
          <w:lang w:val="en-US"/>
        </w:rPr>
        <w:t xml:space="preserve"> NR node for root cause analysis</w:t>
      </w:r>
    </w:p>
    <w:p w14:paraId="49C39926" w14:textId="77777777" w:rsidR="00200A0A" w:rsidRDefault="00200A0A" w:rsidP="002F198B">
      <w:pPr>
        <w:spacing w:after="0"/>
        <w:textAlignment w:val="center"/>
        <w:rPr>
          <w:rFonts w:ascii="Calibri" w:eastAsia="Times New Roman" w:hAnsi="Calibri" w:cs="Calibri"/>
          <w:color w:val="00B050"/>
          <w:sz w:val="22"/>
          <w:szCs w:val="22"/>
          <w:lang w:val="en-US"/>
        </w:rPr>
      </w:pPr>
    </w:p>
    <w:p w14:paraId="5B09F681" w14:textId="4CB19799" w:rsidR="003A23DF" w:rsidRDefault="006B18D5" w:rsidP="003A23DF">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Correlating </w:t>
      </w:r>
      <w:r w:rsidR="00DD5EC9">
        <w:rPr>
          <w:rFonts w:asciiTheme="minorHAnsi" w:eastAsia="MS Mincho" w:hAnsiTheme="minorHAnsi" w:cstheme="minorHAnsi"/>
          <w:iCs/>
          <w:sz w:val="28"/>
          <w:lang w:eastAsia="ja-JP"/>
        </w:rPr>
        <w:t xml:space="preserve">SHR and </w:t>
      </w:r>
      <w:r>
        <w:rPr>
          <w:rFonts w:asciiTheme="minorHAnsi" w:eastAsia="MS Mincho" w:hAnsiTheme="minorHAnsi" w:cstheme="minorHAnsi"/>
          <w:iCs/>
          <w:sz w:val="28"/>
          <w:lang w:eastAsia="ja-JP"/>
        </w:rPr>
        <w:t>RLF Repor</w:t>
      </w:r>
      <w:r w:rsidR="00DD5EC9">
        <w:rPr>
          <w:rFonts w:asciiTheme="minorHAnsi" w:eastAsia="MS Mincho" w:hAnsiTheme="minorHAnsi" w:cstheme="minorHAnsi"/>
          <w:iCs/>
          <w:sz w:val="28"/>
          <w:lang w:eastAsia="ja-JP"/>
        </w:rPr>
        <w:t>t</w:t>
      </w:r>
    </w:p>
    <w:p w14:paraId="0D45D283" w14:textId="141D27B0" w:rsidR="00780299" w:rsidRDefault="00780299" w:rsidP="00E56C99">
      <w:pPr>
        <w:spacing w:after="0"/>
        <w:textAlignment w:val="center"/>
        <w:rPr>
          <w:rFonts w:ascii="Calibri" w:eastAsia="Times New Roman" w:hAnsi="Calibri" w:cs="Calibri"/>
          <w:sz w:val="22"/>
          <w:szCs w:val="22"/>
          <w:lang w:val="en-US"/>
        </w:rPr>
      </w:pPr>
    </w:p>
    <w:p w14:paraId="3D28BFE8" w14:textId="77777777" w:rsidR="00E6030E" w:rsidRPr="00B63513" w:rsidRDefault="00E6030E" w:rsidP="00E6030E">
      <w:pPr>
        <w:spacing w:after="0"/>
        <w:textAlignment w:val="center"/>
        <w:rPr>
          <w:rFonts w:ascii="Calibri" w:eastAsia="Times New Roman" w:hAnsi="Calibri" w:cs="Calibri"/>
          <w:i/>
          <w:iCs/>
          <w:color w:val="00B050"/>
          <w:sz w:val="22"/>
          <w:szCs w:val="22"/>
          <w:lang w:val="en-US"/>
        </w:rPr>
      </w:pPr>
      <w:r w:rsidRPr="00B63513">
        <w:rPr>
          <w:rFonts w:ascii="Calibri" w:eastAsia="Times New Roman" w:hAnsi="Calibri" w:cs="Calibri"/>
          <w:i/>
          <w:iCs/>
          <w:color w:val="00B050"/>
          <w:sz w:val="22"/>
          <w:szCs w:val="22"/>
          <w:lang w:val="en-US"/>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5F570A1C" w14:textId="77777777" w:rsidR="00E6030E" w:rsidRPr="00B63513" w:rsidRDefault="00E6030E" w:rsidP="00E6030E">
      <w:pPr>
        <w:pStyle w:val="ListParagraph"/>
        <w:numPr>
          <w:ilvl w:val="0"/>
          <w:numId w:val="12"/>
        </w:numPr>
        <w:spacing w:after="0"/>
        <w:textAlignment w:val="center"/>
        <w:rPr>
          <w:rFonts w:ascii="Calibri" w:eastAsia="Times New Roman" w:hAnsi="Calibri" w:cs="Calibri"/>
          <w:i/>
          <w:iCs/>
          <w:color w:val="00B050"/>
          <w:sz w:val="22"/>
          <w:szCs w:val="22"/>
          <w:lang w:val="en-US"/>
        </w:rPr>
      </w:pPr>
      <w:r w:rsidRPr="00B63513">
        <w:rPr>
          <w:rFonts w:ascii="Calibri" w:eastAsia="Times New Roman" w:hAnsi="Calibri" w:cs="Calibri"/>
          <w:i/>
          <w:iCs/>
          <w:color w:val="00B050"/>
          <w:sz w:val="22"/>
          <w:szCs w:val="22"/>
          <w:lang w:val="en-US"/>
        </w:rPr>
        <w:t>Source NR cell information</w:t>
      </w:r>
    </w:p>
    <w:p w14:paraId="292BC46B" w14:textId="77777777" w:rsidR="00E6030E" w:rsidRPr="00B63513" w:rsidRDefault="00E6030E" w:rsidP="00E6030E">
      <w:pPr>
        <w:pStyle w:val="ListParagraph"/>
        <w:numPr>
          <w:ilvl w:val="0"/>
          <w:numId w:val="12"/>
        </w:numPr>
        <w:spacing w:after="0"/>
        <w:textAlignment w:val="center"/>
        <w:rPr>
          <w:rFonts w:ascii="Calibri" w:eastAsia="Times New Roman" w:hAnsi="Calibri" w:cs="Calibri"/>
          <w:i/>
          <w:iCs/>
          <w:color w:val="00B050"/>
          <w:sz w:val="22"/>
          <w:szCs w:val="22"/>
          <w:lang w:val="en-US"/>
        </w:rPr>
      </w:pPr>
      <w:r w:rsidRPr="00B63513">
        <w:rPr>
          <w:rFonts w:ascii="Calibri" w:eastAsia="Times New Roman" w:hAnsi="Calibri" w:cs="Calibri"/>
          <w:i/>
          <w:iCs/>
          <w:color w:val="00B050"/>
          <w:sz w:val="22"/>
          <w:szCs w:val="22"/>
          <w:lang w:val="en-US"/>
        </w:rPr>
        <w:t>Target LTE cell information</w:t>
      </w:r>
    </w:p>
    <w:p w14:paraId="0F1AF419" w14:textId="77777777" w:rsidR="00E6030E" w:rsidRPr="00B63513" w:rsidRDefault="00E6030E" w:rsidP="00E6030E">
      <w:pPr>
        <w:pStyle w:val="ListParagraph"/>
        <w:numPr>
          <w:ilvl w:val="0"/>
          <w:numId w:val="12"/>
        </w:numPr>
        <w:spacing w:after="0"/>
        <w:textAlignment w:val="center"/>
        <w:rPr>
          <w:rFonts w:ascii="Calibri" w:eastAsia="Times New Roman" w:hAnsi="Calibri" w:cs="Calibri"/>
          <w:i/>
          <w:iCs/>
          <w:color w:val="00B050"/>
          <w:sz w:val="22"/>
          <w:szCs w:val="22"/>
          <w:lang w:val="en-US"/>
        </w:rPr>
      </w:pPr>
      <w:r w:rsidRPr="00B63513">
        <w:rPr>
          <w:rFonts w:ascii="Calibri" w:eastAsia="Times New Roman" w:hAnsi="Calibri" w:cs="Calibri"/>
          <w:i/>
          <w:iCs/>
          <w:color w:val="00B050"/>
          <w:sz w:val="22"/>
          <w:szCs w:val="22"/>
          <w:lang w:val="en-US"/>
        </w:rPr>
        <w:t xml:space="preserve">Measurement results for source, </w:t>
      </w:r>
      <w:proofErr w:type="gramStart"/>
      <w:r w:rsidRPr="00B63513">
        <w:rPr>
          <w:rFonts w:ascii="Calibri" w:eastAsia="Times New Roman" w:hAnsi="Calibri" w:cs="Calibri"/>
          <w:i/>
          <w:iCs/>
          <w:color w:val="00B050"/>
          <w:sz w:val="22"/>
          <w:szCs w:val="22"/>
          <w:lang w:val="en-US"/>
        </w:rPr>
        <w:t>target</w:t>
      </w:r>
      <w:proofErr w:type="gramEnd"/>
      <w:r w:rsidRPr="00B63513">
        <w:rPr>
          <w:rFonts w:ascii="Calibri" w:eastAsia="Times New Roman" w:hAnsi="Calibri" w:cs="Calibri"/>
          <w:i/>
          <w:iCs/>
          <w:color w:val="00B050"/>
          <w:sz w:val="22"/>
          <w:szCs w:val="22"/>
          <w:lang w:val="en-US"/>
        </w:rPr>
        <w:t xml:space="preserve"> and </w:t>
      </w:r>
      <w:proofErr w:type="spellStart"/>
      <w:r w:rsidRPr="00B63513">
        <w:rPr>
          <w:rFonts w:ascii="Calibri" w:eastAsia="Times New Roman" w:hAnsi="Calibri" w:cs="Calibri"/>
          <w:i/>
          <w:iCs/>
          <w:color w:val="00B050"/>
          <w:sz w:val="22"/>
          <w:szCs w:val="22"/>
          <w:lang w:val="en-US"/>
        </w:rPr>
        <w:t>neighbours</w:t>
      </w:r>
      <w:proofErr w:type="spellEnd"/>
    </w:p>
    <w:p w14:paraId="1813118A" w14:textId="77777777" w:rsidR="00E6030E" w:rsidRPr="00B63513" w:rsidRDefault="00E6030E" w:rsidP="00E6030E">
      <w:pPr>
        <w:pStyle w:val="ListParagraph"/>
        <w:numPr>
          <w:ilvl w:val="0"/>
          <w:numId w:val="12"/>
        </w:numPr>
        <w:spacing w:after="0"/>
        <w:textAlignment w:val="center"/>
        <w:rPr>
          <w:rFonts w:ascii="Calibri" w:eastAsia="Times New Roman" w:hAnsi="Calibri" w:cs="Calibri"/>
          <w:i/>
          <w:iCs/>
          <w:color w:val="00B050"/>
          <w:sz w:val="22"/>
          <w:szCs w:val="22"/>
          <w:lang w:val="en-US"/>
        </w:rPr>
      </w:pPr>
      <w:r w:rsidRPr="00B63513">
        <w:rPr>
          <w:rFonts w:ascii="Calibri" w:eastAsia="Times New Roman" w:hAnsi="Calibri" w:cs="Calibri"/>
          <w:i/>
          <w:iCs/>
          <w:color w:val="00B050"/>
          <w:sz w:val="22"/>
          <w:szCs w:val="22"/>
          <w:lang w:val="en-US"/>
        </w:rPr>
        <w:t>Cause to indicate which inter-RAT SHR triggering condition was met</w:t>
      </w:r>
    </w:p>
    <w:p w14:paraId="2E94A64A" w14:textId="4D0888E1" w:rsidR="00E6030E" w:rsidRDefault="00E6030E" w:rsidP="00E6030E">
      <w:pPr>
        <w:pStyle w:val="ListParagraph"/>
        <w:numPr>
          <w:ilvl w:val="0"/>
          <w:numId w:val="12"/>
        </w:numPr>
        <w:spacing w:after="0"/>
        <w:textAlignment w:val="center"/>
        <w:rPr>
          <w:rFonts w:ascii="Calibri" w:eastAsia="Times New Roman" w:hAnsi="Calibri" w:cs="Calibri"/>
          <w:i/>
          <w:iCs/>
          <w:color w:val="00B050"/>
          <w:sz w:val="22"/>
          <w:szCs w:val="22"/>
          <w:lang w:val="en-US"/>
        </w:rPr>
      </w:pPr>
      <w:r w:rsidRPr="00B63513">
        <w:rPr>
          <w:rFonts w:ascii="Calibri" w:eastAsia="Times New Roman" w:hAnsi="Calibri" w:cs="Calibri"/>
          <w:i/>
          <w:iCs/>
          <w:color w:val="00B050"/>
          <w:sz w:val="22"/>
          <w:szCs w:val="22"/>
          <w:lang w:val="en-US"/>
        </w:rPr>
        <w:t>UE location Information</w:t>
      </w:r>
    </w:p>
    <w:p w14:paraId="5B7809FC" w14:textId="79F70986" w:rsidR="00E6030E" w:rsidRDefault="00E6030E" w:rsidP="00E6030E">
      <w:pPr>
        <w:spacing w:after="0"/>
        <w:textAlignment w:val="center"/>
        <w:rPr>
          <w:rFonts w:ascii="Calibri" w:eastAsia="Times New Roman" w:hAnsi="Calibri" w:cs="Calibri"/>
          <w:i/>
          <w:iCs/>
          <w:color w:val="00B050"/>
          <w:sz w:val="22"/>
          <w:szCs w:val="22"/>
          <w:lang w:val="en-US"/>
        </w:rPr>
      </w:pPr>
    </w:p>
    <w:p w14:paraId="3700304D" w14:textId="77777777" w:rsidR="00E6030E" w:rsidRPr="00DF7EDA" w:rsidRDefault="00E6030E" w:rsidP="00E6030E">
      <w:pPr>
        <w:spacing w:after="0"/>
        <w:textAlignment w:val="center"/>
        <w:rPr>
          <w:rFonts w:ascii="Calibri" w:eastAsia="Times New Roman" w:hAnsi="Calibri" w:cs="Calibri"/>
          <w:color w:val="00B050"/>
          <w:sz w:val="22"/>
          <w:szCs w:val="22"/>
          <w:lang w:val="en-US"/>
        </w:rPr>
      </w:pPr>
      <w:r w:rsidRPr="002F198B">
        <w:rPr>
          <w:rFonts w:ascii="Calibri" w:eastAsia="Times New Roman" w:hAnsi="Calibri" w:cs="Calibri"/>
          <w:color w:val="00B050"/>
          <w:sz w:val="22"/>
          <w:szCs w:val="22"/>
          <w:lang w:val="en-US"/>
        </w:rPr>
        <w:t>RAN2 confirms the support for the parameters for inter-RAT SHR from NR to LTE when T310 and T312 are configured as triggering condition.</w:t>
      </w:r>
    </w:p>
    <w:p w14:paraId="17BC1F7B" w14:textId="77777777" w:rsidR="00E6030E" w:rsidRPr="00780299" w:rsidRDefault="00E6030E" w:rsidP="00E6030E">
      <w:pPr>
        <w:spacing w:after="0"/>
        <w:textAlignment w:val="center"/>
        <w:rPr>
          <w:rFonts w:ascii="Calibri" w:eastAsia="Times New Roman" w:hAnsi="Calibri" w:cs="Calibri"/>
          <w:sz w:val="22"/>
          <w:szCs w:val="22"/>
          <w:lang w:val="en-US"/>
        </w:rPr>
      </w:pPr>
    </w:p>
    <w:p w14:paraId="271066CF" w14:textId="77777777" w:rsidR="00E6030E" w:rsidRPr="00900D12" w:rsidRDefault="00E6030E" w:rsidP="00E6030E">
      <w:pPr>
        <w:spacing w:after="0"/>
        <w:textAlignment w:val="center"/>
        <w:rPr>
          <w:rFonts w:ascii="Calibri" w:eastAsia="Times New Roman" w:hAnsi="Calibri" w:cs="Calibri"/>
          <w:i/>
          <w:iCs/>
          <w:color w:val="0070C0"/>
          <w:sz w:val="22"/>
          <w:szCs w:val="22"/>
          <w:lang w:val="en-US"/>
        </w:rPr>
      </w:pPr>
      <w:r w:rsidRPr="00900D12">
        <w:rPr>
          <w:rFonts w:ascii="Calibri" w:eastAsia="Times New Roman" w:hAnsi="Calibri" w:cs="Calibri"/>
          <w:i/>
          <w:iCs/>
          <w:color w:val="0070C0"/>
          <w:sz w:val="22"/>
          <w:szCs w:val="22"/>
          <w:lang w:val="en-US"/>
        </w:rPr>
        <w:t>FFS whether to also include the following in inter-RAT SHR from NR to LTE</w:t>
      </w:r>
    </w:p>
    <w:p w14:paraId="7DE121DC" w14:textId="77777777" w:rsidR="00E6030E" w:rsidRPr="00090D1D" w:rsidRDefault="00E6030E" w:rsidP="00E6030E">
      <w:pPr>
        <w:pStyle w:val="ListParagraph"/>
        <w:numPr>
          <w:ilvl w:val="0"/>
          <w:numId w:val="9"/>
        </w:numPr>
        <w:spacing w:after="0"/>
        <w:textAlignment w:val="center"/>
        <w:rPr>
          <w:rFonts w:ascii="Calibri" w:eastAsia="Times New Roman" w:hAnsi="Calibri" w:cs="Calibri"/>
          <w:i/>
          <w:iCs/>
          <w:color w:val="0070C0"/>
          <w:sz w:val="22"/>
          <w:szCs w:val="22"/>
          <w:lang w:val="en-US"/>
        </w:rPr>
      </w:pPr>
      <w:r w:rsidRPr="00090D1D">
        <w:rPr>
          <w:rFonts w:ascii="Calibri" w:eastAsia="Times New Roman" w:hAnsi="Calibri" w:cs="Calibri"/>
          <w:i/>
          <w:iCs/>
          <w:color w:val="0070C0"/>
          <w:sz w:val="22"/>
          <w:szCs w:val="22"/>
          <w:lang w:val="en-US"/>
        </w:rPr>
        <w:t>Target C-RNTI (FFS whether the presence of Target C-RNTI IE in inter-RAT SHR is related to the decision on supporting T304 trigger)</w:t>
      </w:r>
    </w:p>
    <w:p w14:paraId="4FBE646C" w14:textId="35E959D4" w:rsidR="00900D12" w:rsidRDefault="00900D12" w:rsidP="001318B0">
      <w:pPr>
        <w:spacing w:after="0"/>
        <w:textAlignment w:val="center"/>
        <w:rPr>
          <w:rFonts w:ascii="Calibri" w:eastAsia="Times New Roman" w:hAnsi="Calibri" w:cs="Calibri"/>
          <w:sz w:val="22"/>
          <w:szCs w:val="22"/>
          <w:lang w:val="en-US"/>
        </w:rPr>
      </w:pPr>
    </w:p>
    <w:p w14:paraId="1BCE69B7" w14:textId="77777777" w:rsidR="0082140F" w:rsidRPr="003D5C74" w:rsidRDefault="0082140F" w:rsidP="0082140F">
      <w:pPr>
        <w:rPr>
          <w:rFonts w:ascii="Calibri" w:eastAsia="Times New Roman" w:hAnsi="Calibri" w:cs="Calibri"/>
          <w:sz w:val="22"/>
          <w:szCs w:val="22"/>
          <w:lang w:val="en-US"/>
        </w:rPr>
      </w:pPr>
      <w:r w:rsidRPr="003D5C74">
        <w:rPr>
          <w:rFonts w:ascii="Calibri" w:eastAsia="Times New Roman" w:hAnsi="Calibri" w:cs="Calibri"/>
          <w:sz w:val="22"/>
          <w:szCs w:val="22"/>
          <w:lang w:val="en-US"/>
        </w:rPr>
        <w:t>The following text is copied from TS 38.331:</w:t>
      </w:r>
    </w:p>
    <w:p w14:paraId="58BA5A62" w14:textId="77777777" w:rsidR="0082140F" w:rsidRPr="00F37A65" w:rsidRDefault="0082140F" w:rsidP="0082140F">
      <w:pPr>
        <w:rPr>
          <w:color w:val="000000"/>
        </w:rPr>
      </w:pPr>
      <w:bookmarkStart w:id="1" w:name="_Toc115428731"/>
      <w:r w:rsidRPr="00F37A65">
        <w:rPr>
          <w:color w:val="000000"/>
        </w:rPr>
        <w:t>5.7.10.6          Actions for the successful handover report determination</w:t>
      </w:r>
      <w:bookmarkEnd w:id="1"/>
    </w:p>
    <w:p w14:paraId="002A57B1" w14:textId="77777777" w:rsidR="0082140F" w:rsidRPr="00F37A65" w:rsidRDefault="0082140F" w:rsidP="0082140F">
      <w:pPr>
        <w:rPr>
          <w:rFonts w:eastAsia="Times New Roman"/>
          <w:color w:val="000000"/>
          <w:lang w:val="en-US"/>
        </w:rPr>
      </w:pPr>
      <w:r w:rsidRPr="00F37A65">
        <w:rPr>
          <w:rFonts w:eastAsia="Times New Roman"/>
          <w:color w:val="000000"/>
        </w:rPr>
        <w:t xml:space="preserve">The UE shall for the </w:t>
      </w:r>
      <w:proofErr w:type="spellStart"/>
      <w:r w:rsidRPr="00F37A65">
        <w:rPr>
          <w:rFonts w:eastAsia="Times New Roman"/>
          <w:color w:val="000000"/>
        </w:rPr>
        <w:t>PCell</w:t>
      </w:r>
      <w:proofErr w:type="spellEnd"/>
      <w:r w:rsidRPr="00F37A65">
        <w:rPr>
          <w:rFonts w:eastAsia="Times New Roman"/>
          <w:color w:val="000000"/>
        </w:rPr>
        <w:t>:</w:t>
      </w:r>
    </w:p>
    <w:p w14:paraId="7372DEF7" w14:textId="77777777" w:rsidR="0082140F" w:rsidRPr="00F37A65" w:rsidRDefault="0082140F" w:rsidP="0082140F">
      <w:pPr>
        <w:ind w:left="568" w:hanging="284"/>
        <w:rPr>
          <w:rFonts w:eastAsia="Times New Roman"/>
          <w:color w:val="000000"/>
          <w:lang w:val="en-US"/>
        </w:rPr>
      </w:pPr>
      <w:r w:rsidRPr="00F37A65">
        <w:rPr>
          <w:rFonts w:eastAsia="Times New Roman"/>
          <w:color w:val="000000"/>
        </w:rPr>
        <w:t xml:space="preserve">1&gt;  </w:t>
      </w:r>
      <w:r w:rsidRPr="00F37A65">
        <w:rPr>
          <w:rFonts w:eastAsia="Times New Roman"/>
          <w:color w:val="000000"/>
          <w:highlight w:val="yellow"/>
        </w:rPr>
        <w:t>if the ratio between the value of the elapsed time of the timer T304</w:t>
      </w:r>
      <w:r w:rsidRPr="00F37A65">
        <w:rPr>
          <w:rFonts w:eastAsia="Times New Roman"/>
          <w:color w:val="000000"/>
        </w:rPr>
        <w:t xml:space="preserve"> and the configured value of the timer T304, included in the last applied </w:t>
      </w:r>
      <w:proofErr w:type="spellStart"/>
      <w:r w:rsidRPr="00F37A65">
        <w:rPr>
          <w:rFonts w:eastAsia="Times New Roman"/>
          <w:i/>
          <w:iCs/>
          <w:color w:val="000000"/>
        </w:rPr>
        <w:t>RRCReconfiguration</w:t>
      </w:r>
      <w:proofErr w:type="spellEnd"/>
      <w:r w:rsidRPr="00F37A65">
        <w:rPr>
          <w:rFonts w:eastAsia="Times New Roman"/>
          <w:color w:val="000000"/>
        </w:rPr>
        <w:t> message including the </w:t>
      </w:r>
      <w:proofErr w:type="spellStart"/>
      <w:r w:rsidRPr="00F37A65">
        <w:rPr>
          <w:rFonts w:eastAsia="Times New Roman"/>
          <w:i/>
          <w:iCs/>
          <w:color w:val="000000"/>
        </w:rPr>
        <w:t>reconfigurationWithSync</w:t>
      </w:r>
      <w:proofErr w:type="spellEnd"/>
      <w:r w:rsidRPr="00F37A65">
        <w:rPr>
          <w:rFonts w:eastAsia="Times New Roman"/>
          <w:color w:val="000000"/>
        </w:rPr>
        <w:t>, is greater than </w:t>
      </w:r>
      <w:r w:rsidRPr="00F37A65">
        <w:rPr>
          <w:rFonts w:eastAsia="Times New Roman"/>
          <w:i/>
          <w:iCs/>
          <w:color w:val="000000"/>
        </w:rPr>
        <w:t>thresholdPercentageT304</w:t>
      </w:r>
      <w:r w:rsidRPr="00F37A65">
        <w:rPr>
          <w:rFonts w:eastAsia="Times New Roman"/>
          <w:color w:val="000000"/>
        </w:rPr>
        <w:t> if included in the </w:t>
      </w:r>
      <w:proofErr w:type="spellStart"/>
      <w:r w:rsidRPr="00F37A65">
        <w:rPr>
          <w:rFonts w:eastAsia="Times New Roman"/>
          <w:i/>
          <w:iCs/>
          <w:color w:val="000000"/>
        </w:rPr>
        <w:t>successHO</w:t>
      </w:r>
      <w:proofErr w:type="spellEnd"/>
      <w:r w:rsidRPr="00F37A65">
        <w:rPr>
          <w:rFonts w:eastAsia="Times New Roman"/>
          <w:i/>
          <w:iCs/>
          <w:color w:val="000000"/>
        </w:rPr>
        <w:t>-Config</w:t>
      </w:r>
      <w:r w:rsidRPr="00F37A65">
        <w:rPr>
          <w:rFonts w:eastAsia="Times New Roman"/>
          <w:color w:val="000000"/>
        </w:rPr>
        <w:t> received before executing the last reconfiguration with sync; or</w:t>
      </w:r>
    </w:p>
    <w:p w14:paraId="18E09661" w14:textId="77777777" w:rsidR="0082140F" w:rsidRPr="00F37A65" w:rsidRDefault="0082140F" w:rsidP="0082140F">
      <w:pPr>
        <w:ind w:left="568" w:hanging="284"/>
        <w:rPr>
          <w:rFonts w:eastAsia="Times New Roman"/>
          <w:color w:val="000000"/>
          <w:lang w:val="en-US"/>
        </w:rPr>
      </w:pPr>
      <w:r w:rsidRPr="00F37A65">
        <w:rPr>
          <w:rFonts w:eastAsia="Times New Roman"/>
          <w:color w:val="000000"/>
        </w:rPr>
        <w:t xml:space="preserve">1&gt;  </w:t>
      </w:r>
      <w:r w:rsidRPr="00F37A65">
        <w:rPr>
          <w:rFonts w:eastAsia="Times New Roman"/>
          <w:color w:val="000000"/>
          <w:highlight w:val="yellow"/>
        </w:rPr>
        <w:t>if the ratio between the value of the elapsed time of the timer T310</w:t>
      </w:r>
      <w:r w:rsidRPr="00F37A65">
        <w:rPr>
          <w:rFonts w:eastAsia="Times New Roman"/>
          <w:color w:val="000000"/>
        </w:rPr>
        <w:t xml:space="preserve"> and the configured value of the timer T310, configured while the UE was connected to the source </w:t>
      </w:r>
      <w:proofErr w:type="spellStart"/>
      <w:r w:rsidRPr="00F37A65">
        <w:rPr>
          <w:rFonts w:eastAsia="Times New Roman"/>
          <w:color w:val="000000"/>
        </w:rPr>
        <w:t>PCell</w:t>
      </w:r>
      <w:proofErr w:type="spellEnd"/>
      <w:r w:rsidRPr="00F37A65">
        <w:rPr>
          <w:rFonts w:eastAsia="Times New Roman"/>
          <w:color w:val="000000"/>
        </w:rPr>
        <w:t xml:space="preserve"> before executing the last reconfiguration with sync, is greater than </w:t>
      </w:r>
      <w:r w:rsidRPr="00F37A65">
        <w:rPr>
          <w:rFonts w:eastAsia="Times New Roman"/>
          <w:i/>
          <w:iCs/>
          <w:color w:val="000000"/>
        </w:rPr>
        <w:t>thresholdPercentageT310</w:t>
      </w:r>
      <w:r w:rsidRPr="00F37A65">
        <w:rPr>
          <w:rFonts w:eastAsia="Times New Roman"/>
          <w:color w:val="000000"/>
        </w:rPr>
        <w:t> included in the </w:t>
      </w:r>
      <w:proofErr w:type="spellStart"/>
      <w:r w:rsidRPr="00F37A65">
        <w:rPr>
          <w:rFonts w:eastAsia="Times New Roman"/>
          <w:i/>
          <w:iCs/>
          <w:color w:val="000000"/>
        </w:rPr>
        <w:t>successHO</w:t>
      </w:r>
      <w:proofErr w:type="spellEnd"/>
      <w:r w:rsidRPr="00F37A65">
        <w:rPr>
          <w:rFonts w:eastAsia="Times New Roman"/>
          <w:i/>
          <w:iCs/>
          <w:color w:val="000000"/>
        </w:rPr>
        <w:t>-Config</w:t>
      </w:r>
      <w:r w:rsidRPr="00F37A65">
        <w:rPr>
          <w:rFonts w:eastAsia="Times New Roman"/>
          <w:color w:val="000000"/>
        </w:rPr>
        <w:t xml:space="preserve"> if configured by the source </w:t>
      </w:r>
      <w:proofErr w:type="spellStart"/>
      <w:r w:rsidRPr="00F37A65">
        <w:rPr>
          <w:rFonts w:eastAsia="Times New Roman"/>
          <w:color w:val="000000"/>
        </w:rPr>
        <w:t>PCell</w:t>
      </w:r>
      <w:proofErr w:type="spellEnd"/>
      <w:r w:rsidRPr="00F37A65">
        <w:rPr>
          <w:rFonts w:eastAsia="Times New Roman"/>
          <w:color w:val="000000"/>
        </w:rPr>
        <w:t xml:space="preserve"> before executing the last reconfiguration with sync; or</w:t>
      </w:r>
    </w:p>
    <w:p w14:paraId="7AF5D7A2" w14:textId="77777777" w:rsidR="0082140F" w:rsidRPr="00F37A65" w:rsidRDefault="0082140F" w:rsidP="0082140F">
      <w:pPr>
        <w:ind w:left="568" w:hanging="284"/>
        <w:rPr>
          <w:rFonts w:eastAsia="Times New Roman"/>
          <w:color w:val="000000"/>
          <w:lang w:val="en-US"/>
        </w:rPr>
      </w:pPr>
      <w:r w:rsidRPr="00F37A65">
        <w:rPr>
          <w:rFonts w:eastAsia="Times New Roman"/>
          <w:color w:val="000000"/>
        </w:rPr>
        <w:lastRenderedPageBreak/>
        <w:t xml:space="preserve">1&gt;  </w:t>
      </w:r>
      <w:r w:rsidRPr="00F37A65">
        <w:rPr>
          <w:rFonts w:eastAsia="Times New Roman"/>
          <w:color w:val="000000"/>
          <w:highlight w:val="yellow"/>
        </w:rPr>
        <w:t>if the T312 associated</w:t>
      </w:r>
      <w:r w:rsidRPr="00F37A65">
        <w:rPr>
          <w:rFonts w:eastAsia="Times New Roman"/>
          <w:color w:val="000000"/>
        </w:rPr>
        <w:t xml:space="preserve">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F37A65">
        <w:rPr>
          <w:rFonts w:eastAsia="Times New Roman"/>
          <w:color w:val="000000"/>
        </w:rPr>
        <w:t>PCell</w:t>
      </w:r>
      <w:proofErr w:type="spellEnd"/>
      <w:r w:rsidRPr="00F37A65">
        <w:rPr>
          <w:rFonts w:eastAsia="Times New Roman"/>
          <w:color w:val="000000"/>
        </w:rPr>
        <w:t xml:space="preserve"> before executing the last reconfiguration with sync, is greater than </w:t>
      </w:r>
      <w:r w:rsidRPr="00F37A65">
        <w:rPr>
          <w:rFonts w:eastAsia="Times New Roman"/>
          <w:i/>
          <w:iCs/>
          <w:color w:val="000000"/>
        </w:rPr>
        <w:t>thresholdPercentageT312</w:t>
      </w:r>
      <w:r w:rsidRPr="00F37A65">
        <w:rPr>
          <w:rFonts w:eastAsia="Times New Roman"/>
          <w:color w:val="000000"/>
        </w:rPr>
        <w:t xml:space="preserve"> included in the </w:t>
      </w:r>
      <w:proofErr w:type="spellStart"/>
      <w:r w:rsidRPr="00F37A65">
        <w:rPr>
          <w:rFonts w:eastAsia="Times New Roman"/>
          <w:color w:val="000000"/>
        </w:rPr>
        <w:t>s</w:t>
      </w:r>
      <w:r w:rsidRPr="00F37A65">
        <w:rPr>
          <w:rFonts w:eastAsia="Times New Roman"/>
          <w:i/>
          <w:iCs/>
          <w:color w:val="000000"/>
        </w:rPr>
        <w:t>uccessHO</w:t>
      </w:r>
      <w:proofErr w:type="spellEnd"/>
      <w:r w:rsidRPr="00F37A65">
        <w:rPr>
          <w:rFonts w:eastAsia="Times New Roman"/>
          <w:i/>
          <w:iCs/>
          <w:color w:val="000000"/>
        </w:rPr>
        <w:t>-Config</w:t>
      </w:r>
      <w:r w:rsidRPr="00F37A65">
        <w:rPr>
          <w:rFonts w:eastAsia="Times New Roman"/>
          <w:color w:val="000000"/>
        </w:rPr>
        <w:t xml:space="preserve"> if configured by the source </w:t>
      </w:r>
      <w:proofErr w:type="spellStart"/>
      <w:r w:rsidRPr="00F37A65">
        <w:rPr>
          <w:rFonts w:eastAsia="Times New Roman"/>
          <w:color w:val="000000"/>
        </w:rPr>
        <w:t>PCell</w:t>
      </w:r>
      <w:proofErr w:type="spellEnd"/>
      <w:r w:rsidRPr="00F37A65">
        <w:rPr>
          <w:rFonts w:eastAsia="Times New Roman"/>
          <w:color w:val="000000"/>
        </w:rPr>
        <w:t xml:space="preserve"> before executing the last reconfiguration with sync; or</w:t>
      </w:r>
    </w:p>
    <w:p w14:paraId="445E5E3C" w14:textId="77777777" w:rsidR="0082140F" w:rsidRPr="00F37A65" w:rsidRDefault="0082140F" w:rsidP="0082140F">
      <w:pPr>
        <w:ind w:left="568" w:hanging="284"/>
        <w:rPr>
          <w:rFonts w:eastAsia="Times New Roman"/>
          <w:color w:val="000000"/>
          <w:lang w:val="en-US"/>
        </w:rPr>
      </w:pPr>
      <w:r w:rsidRPr="00F37A65">
        <w:rPr>
          <w:rFonts w:eastAsia="Times New Roman"/>
          <w:color w:val="000000"/>
        </w:rPr>
        <w:t>1</w:t>
      </w:r>
      <w:r w:rsidRPr="00F37A65">
        <w:rPr>
          <w:rFonts w:eastAsia="Times New Roman"/>
          <w:color w:val="000000"/>
          <w:highlight w:val="yellow"/>
        </w:rPr>
        <w:t>&gt;  if </w:t>
      </w:r>
      <w:proofErr w:type="spellStart"/>
      <w:r w:rsidRPr="00F37A65">
        <w:rPr>
          <w:rFonts w:eastAsia="Times New Roman"/>
          <w:i/>
          <w:iCs/>
          <w:color w:val="000000"/>
          <w:highlight w:val="yellow"/>
        </w:rPr>
        <w:t>sourceDAPS-FailureReporting</w:t>
      </w:r>
      <w:proofErr w:type="spellEnd"/>
      <w:r w:rsidRPr="00F37A65">
        <w:rPr>
          <w:rFonts w:eastAsia="Times New Roman"/>
          <w:color w:val="000000"/>
        </w:rPr>
        <w:t> is included in the </w:t>
      </w:r>
      <w:proofErr w:type="spellStart"/>
      <w:r w:rsidRPr="00F37A65">
        <w:rPr>
          <w:rFonts w:eastAsia="Times New Roman"/>
          <w:i/>
          <w:iCs/>
          <w:color w:val="000000"/>
        </w:rPr>
        <w:t>successHO</w:t>
      </w:r>
      <w:proofErr w:type="spellEnd"/>
      <w:r w:rsidRPr="00F37A65">
        <w:rPr>
          <w:rFonts w:eastAsia="Times New Roman"/>
          <w:i/>
          <w:iCs/>
          <w:color w:val="000000"/>
        </w:rPr>
        <w:t>-Config</w:t>
      </w:r>
      <w:r w:rsidRPr="00F37A65">
        <w:rPr>
          <w:rFonts w:eastAsia="Times New Roman"/>
          <w:color w:val="000000"/>
        </w:rPr>
        <w:t> before executing the last reconfiguration with sync and is set to </w:t>
      </w:r>
      <w:r w:rsidRPr="00F37A65">
        <w:rPr>
          <w:rFonts w:eastAsia="Times New Roman"/>
          <w:i/>
          <w:iCs/>
          <w:color w:val="000000"/>
        </w:rPr>
        <w:t>true</w:t>
      </w:r>
      <w:r w:rsidRPr="00F37A65">
        <w:rPr>
          <w:rFonts w:eastAsia="Times New Roman"/>
          <w:color w:val="000000"/>
        </w:rPr>
        <w:t xml:space="preserve"> and if the last executed handover was a DAPS handover and if an RLF occurred at the source </w:t>
      </w:r>
      <w:proofErr w:type="spellStart"/>
      <w:r w:rsidRPr="00F37A65">
        <w:rPr>
          <w:rFonts w:eastAsia="Times New Roman"/>
          <w:color w:val="000000"/>
        </w:rPr>
        <w:t>PCell</w:t>
      </w:r>
      <w:proofErr w:type="spellEnd"/>
      <w:r w:rsidRPr="00F37A65">
        <w:rPr>
          <w:rFonts w:eastAsia="Times New Roman"/>
          <w:color w:val="000000"/>
        </w:rPr>
        <w:t xml:space="preserve"> during the DAPS handover while T304 was running:</w:t>
      </w:r>
    </w:p>
    <w:p w14:paraId="7351EB5A" w14:textId="77777777" w:rsidR="0082140F" w:rsidRPr="00F37A65" w:rsidRDefault="0082140F" w:rsidP="0082140F">
      <w:pPr>
        <w:ind w:left="851" w:hanging="284"/>
        <w:rPr>
          <w:rFonts w:eastAsia="Times New Roman"/>
          <w:color w:val="000000"/>
          <w:lang w:val="en-US"/>
        </w:rPr>
      </w:pPr>
      <w:r w:rsidRPr="00F37A65">
        <w:rPr>
          <w:rFonts w:eastAsia="Times New Roman"/>
          <w:color w:val="000000"/>
        </w:rPr>
        <w:t>2&gt;  store the successful handover information in </w:t>
      </w:r>
      <w:proofErr w:type="spellStart"/>
      <w:r w:rsidRPr="00F37A65">
        <w:rPr>
          <w:rFonts w:eastAsia="Times New Roman"/>
          <w:i/>
          <w:iCs/>
          <w:color w:val="000000"/>
        </w:rPr>
        <w:t>VarSuccessHO</w:t>
      </w:r>
      <w:proofErr w:type="spellEnd"/>
      <w:r w:rsidRPr="00F37A65">
        <w:rPr>
          <w:rFonts w:eastAsia="Times New Roman"/>
          <w:i/>
          <w:iCs/>
          <w:color w:val="000000"/>
        </w:rPr>
        <w:t>-Report</w:t>
      </w:r>
      <w:r w:rsidRPr="00F37A65">
        <w:rPr>
          <w:rFonts w:eastAsia="Times New Roman"/>
          <w:color w:val="000000"/>
        </w:rPr>
        <w:t> and determine the content in </w:t>
      </w:r>
      <w:proofErr w:type="spellStart"/>
      <w:r w:rsidRPr="00F37A65">
        <w:rPr>
          <w:rFonts w:eastAsia="Times New Roman"/>
          <w:i/>
          <w:iCs/>
          <w:color w:val="000000"/>
        </w:rPr>
        <w:t>VarSuccessHO</w:t>
      </w:r>
      <w:proofErr w:type="spellEnd"/>
      <w:r w:rsidRPr="00F37A65">
        <w:rPr>
          <w:rFonts w:eastAsia="Times New Roman"/>
          <w:i/>
          <w:iCs/>
          <w:color w:val="000000"/>
        </w:rPr>
        <w:t>-Report</w:t>
      </w:r>
      <w:r w:rsidRPr="00F37A65">
        <w:rPr>
          <w:rFonts w:eastAsia="Times New Roman"/>
          <w:color w:val="000000"/>
        </w:rPr>
        <w:t> as follows:</w:t>
      </w:r>
    </w:p>
    <w:p w14:paraId="28BEC772" w14:textId="77777777" w:rsidR="0082140F" w:rsidRPr="00F37A65" w:rsidRDefault="0082140F" w:rsidP="0082140F">
      <w:pPr>
        <w:ind w:left="1135" w:hanging="284"/>
        <w:rPr>
          <w:rFonts w:eastAsia="Times New Roman"/>
          <w:color w:val="000000"/>
          <w:lang w:val="en-US"/>
        </w:rPr>
      </w:pPr>
      <w:r w:rsidRPr="00F37A65">
        <w:rPr>
          <w:rFonts w:eastAsia="Times New Roman"/>
          <w:color w:val="000000"/>
        </w:rPr>
        <w:t>3&gt;  clear the information included in </w:t>
      </w:r>
      <w:proofErr w:type="spellStart"/>
      <w:r w:rsidRPr="00F37A65">
        <w:rPr>
          <w:rFonts w:eastAsia="Times New Roman"/>
          <w:i/>
          <w:iCs/>
          <w:color w:val="000000"/>
        </w:rPr>
        <w:t>VarSuccessHO</w:t>
      </w:r>
      <w:proofErr w:type="spellEnd"/>
      <w:r w:rsidRPr="00F37A65">
        <w:rPr>
          <w:rFonts w:eastAsia="Times New Roman"/>
          <w:i/>
          <w:iCs/>
          <w:color w:val="000000"/>
        </w:rPr>
        <w:t>-Report</w:t>
      </w:r>
      <w:r w:rsidRPr="00F37A65">
        <w:rPr>
          <w:rFonts w:eastAsia="Times New Roman"/>
          <w:color w:val="000000"/>
        </w:rPr>
        <w:t xml:space="preserve">, if </w:t>
      </w:r>
      <w:proofErr w:type="gramStart"/>
      <w:r w:rsidRPr="00F37A65">
        <w:rPr>
          <w:rFonts w:eastAsia="Times New Roman"/>
          <w:color w:val="000000"/>
        </w:rPr>
        <w:t>any;</w:t>
      </w:r>
      <w:proofErr w:type="gramEnd"/>
    </w:p>
    <w:p w14:paraId="39F61BAF" w14:textId="77777777" w:rsidR="0082140F" w:rsidRPr="00F37A65" w:rsidRDefault="0082140F" w:rsidP="0082140F">
      <w:pPr>
        <w:ind w:left="1135" w:hanging="284"/>
        <w:rPr>
          <w:rFonts w:eastAsia="Times New Roman"/>
          <w:color w:val="000000"/>
          <w:lang w:val="en-US"/>
        </w:rPr>
      </w:pPr>
      <w:r w:rsidRPr="00F37A65">
        <w:rPr>
          <w:rFonts w:eastAsia="Times New Roman"/>
          <w:color w:val="000000"/>
        </w:rPr>
        <w:t>3&gt;  set the </w:t>
      </w:r>
      <w:proofErr w:type="spellStart"/>
      <w:r w:rsidRPr="00F37A65">
        <w:rPr>
          <w:rFonts w:eastAsia="Times New Roman"/>
          <w:i/>
          <w:iCs/>
          <w:color w:val="000000"/>
        </w:rPr>
        <w:t>plmn-IdentityList</w:t>
      </w:r>
      <w:proofErr w:type="spellEnd"/>
      <w:r w:rsidRPr="00F37A65">
        <w:rPr>
          <w:rFonts w:eastAsia="Times New Roman"/>
          <w:i/>
          <w:iCs/>
          <w:color w:val="000000"/>
        </w:rPr>
        <w:t> </w:t>
      </w:r>
      <w:r w:rsidRPr="00F37A65">
        <w:rPr>
          <w:rFonts w:eastAsia="Times New Roman"/>
          <w:color w:val="000000"/>
        </w:rPr>
        <w:t>to include the list of EPLMNs stored by the UE (i.e., includes the RPLMN</w:t>
      </w:r>
      <w:proofErr w:type="gramStart"/>
      <w:r w:rsidRPr="00F37A65">
        <w:rPr>
          <w:rFonts w:eastAsia="Times New Roman"/>
          <w:color w:val="000000"/>
        </w:rPr>
        <w:t>);</w:t>
      </w:r>
      <w:proofErr w:type="gramEnd"/>
    </w:p>
    <w:p w14:paraId="3190D60D" w14:textId="77777777" w:rsidR="0082140F" w:rsidRPr="00F37A65" w:rsidRDefault="0082140F" w:rsidP="0082140F">
      <w:pPr>
        <w:ind w:left="1135" w:hanging="284"/>
        <w:rPr>
          <w:rFonts w:eastAsia="Times New Roman"/>
          <w:color w:val="000000"/>
          <w:lang w:val="en-US"/>
        </w:rPr>
      </w:pPr>
      <w:r w:rsidRPr="00F37A65">
        <w:rPr>
          <w:rFonts w:eastAsia="Times New Roman"/>
          <w:color w:val="000000"/>
          <w:highlight w:val="yellow"/>
        </w:rPr>
        <w:t>3&gt;  set the </w:t>
      </w:r>
      <w:r w:rsidRPr="00F37A65">
        <w:rPr>
          <w:rFonts w:eastAsia="Times New Roman"/>
          <w:i/>
          <w:iCs/>
          <w:color w:val="000000"/>
          <w:highlight w:val="yellow"/>
        </w:rPr>
        <w:t>c-RNTI </w:t>
      </w:r>
      <w:r w:rsidRPr="00F37A65">
        <w:rPr>
          <w:rFonts w:eastAsia="Times New Roman"/>
          <w:color w:val="000000"/>
          <w:highlight w:val="yellow"/>
        </w:rPr>
        <w:t xml:space="preserve">to the C-RNTI assigned by the target </w:t>
      </w:r>
      <w:proofErr w:type="spellStart"/>
      <w:r w:rsidRPr="00F37A65">
        <w:rPr>
          <w:rFonts w:eastAsia="Times New Roman"/>
          <w:color w:val="000000"/>
          <w:highlight w:val="yellow"/>
        </w:rPr>
        <w:t>PCell</w:t>
      </w:r>
      <w:proofErr w:type="spellEnd"/>
      <w:r w:rsidRPr="00F37A65">
        <w:rPr>
          <w:rFonts w:eastAsia="Times New Roman"/>
          <w:color w:val="000000"/>
          <w:highlight w:val="yellow"/>
        </w:rPr>
        <w:t xml:space="preserve"> of the </w:t>
      </w:r>
      <w:proofErr w:type="gramStart"/>
      <w:r w:rsidRPr="00F37A65">
        <w:rPr>
          <w:rFonts w:eastAsia="Times New Roman"/>
          <w:color w:val="000000"/>
          <w:highlight w:val="yellow"/>
        </w:rPr>
        <w:t>handover;</w:t>
      </w:r>
      <w:proofErr w:type="gramEnd"/>
    </w:p>
    <w:p w14:paraId="5427F427" w14:textId="77777777" w:rsidR="0082140F" w:rsidRDefault="0082140F" w:rsidP="001318B0">
      <w:pPr>
        <w:spacing w:after="0"/>
        <w:textAlignment w:val="center"/>
        <w:rPr>
          <w:rFonts w:ascii="Calibri" w:eastAsia="Times New Roman" w:hAnsi="Calibri" w:cs="Calibri"/>
          <w:sz w:val="22"/>
          <w:szCs w:val="22"/>
          <w:lang w:val="en-US"/>
        </w:rPr>
      </w:pPr>
    </w:p>
    <w:p w14:paraId="47C1EC18" w14:textId="3DCF9174" w:rsidR="00F215C7" w:rsidRDefault="00F215C7" w:rsidP="00F215C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As we can see from the highlighted text below, </w:t>
      </w:r>
      <w:r w:rsidR="00672524">
        <w:rPr>
          <w:rFonts w:ascii="Calibri" w:eastAsia="Times New Roman" w:hAnsi="Calibri" w:cs="Calibri"/>
          <w:sz w:val="22"/>
          <w:szCs w:val="22"/>
          <w:lang w:val="en-US"/>
        </w:rPr>
        <w:t xml:space="preserve">in Rel-17, </w:t>
      </w:r>
      <w:r w:rsidRPr="003D5C74">
        <w:rPr>
          <w:rFonts w:ascii="Calibri" w:eastAsia="Times New Roman" w:hAnsi="Calibri" w:cs="Calibri"/>
          <w:sz w:val="22"/>
          <w:szCs w:val="22"/>
          <w:lang w:val="en-US"/>
        </w:rPr>
        <w:t xml:space="preserve">Target C-RNTI is included in SHR </w:t>
      </w:r>
      <w:r w:rsidR="00672524">
        <w:rPr>
          <w:rFonts w:ascii="Calibri" w:eastAsia="Times New Roman" w:hAnsi="Calibri" w:cs="Calibri"/>
          <w:sz w:val="22"/>
          <w:szCs w:val="22"/>
          <w:lang w:val="en-US"/>
        </w:rPr>
        <w:t xml:space="preserve">during intra-NR HO </w:t>
      </w:r>
      <w:r w:rsidRPr="003D5C74">
        <w:rPr>
          <w:rFonts w:ascii="Calibri" w:eastAsia="Times New Roman" w:hAnsi="Calibri" w:cs="Calibri"/>
          <w:sz w:val="22"/>
          <w:szCs w:val="22"/>
          <w:lang w:val="en-US"/>
        </w:rPr>
        <w:t xml:space="preserve">for all </w:t>
      </w:r>
      <w:r>
        <w:rPr>
          <w:rFonts w:ascii="Calibri" w:eastAsia="Times New Roman" w:hAnsi="Calibri" w:cs="Calibri"/>
          <w:sz w:val="22"/>
          <w:szCs w:val="22"/>
          <w:lang w:val="en-US"/>
        </w:rPr>
        <w:t xml:space="preserve">SHR </w:t>
      </w:r>
      <w:r w:rsidRPr="003D5C74">
        <w:rPr>
          <w:rFonts w:ascii="Calibri" w:eastAsia="Times New Roman" w:hAnsi="Calibri" w:cs="Calibri"/>
          <w:sz w:val="22"/>
          <w:szCs w:val="22"/>
          <w:lang w:val="en-US"/>
        </w:rPr>
        <w:t>triggers (not just related to T304 trigge</w:t>
      </w:r>
      <w:r>
        <w:rPr>
          <w:rFonts w:ascii="Calibri" w:eastAsia="Times New Roman" w:hAnsi="Calibri" w:cs="Calibri"/>
          <w:sz w:val="22"/>
          <w:szCs w:val="22"/>
          <w:lang w:val="en-US"/>
        </w:rPr>
        <w:t xml:space="preserve">r as some companies were mentioning </w:t>
      </w:r>
      <w:r w:rsidR="0082140F">
        <w:rPr>
          <w:rFonts w:ascii="Calibri" w:eastAsia="Times New Roman" w:hAnsi="Calibri" w:cs="Calibri"/>
          <w:sz w:val="22"/>
          <w:szCs w:val="22"/>
          <w:lang w:val="en-US"/>
        </w:rPr>
        <w:t>in a previous</w:t>
      </w:r>
      <w:r>
        <w:rPr>
          <w:rFonts w:ascii="Calibri" w:eastAsia="Times New Roman" w:hAnsi="Calibri" w:cs="Calibri"/>
          <w:sz w:val="22"/>
          <w:szCs w:val="22"/>
          <w:lang w:val="en-US"/>
        </w:rPr>
        <w:t xml:space="preserve"> meeting)</w:t>
      </w:r>
      <w:r w:rsidR="003E145C">
        <w:rPr>
          <w:rFonts w:ascii="Calibri" w:eastAsia="Times New Roman" w:hAnsi="Calibri" w:cs="Calibri"/>
          <w:sz w:val="22"/>
          <w:szCs w:val="22"/>
          <w:lang w:val="en-US"/>
        </w:rPr>
        <w:t xml:space="preserve">. The target gNB </w:t>
      </w:r>
      <w:r w:rsidR="00E75FCA">
        <w:rPr>
          <w:rFonts w:ascii="Calibri" w:eastAsia="Times New Roman" w:hAnsi="Calibri" w:cs="Calibri"/>
          <w:sz w:val="22"/>
          <w:szCs w:val="22"/>
          <w:lang w:val="en-US"/>
        </w:rPr>
        <w:t xml:space="preserve">can </w:t>
      </w:r>
      <w:r w:rsidR="003E145C">
        <w:rPr>
          <w:rFonts w:ascii="Calibri" w:eastAsia="Times New Roman" w:hAnsi="Calibri" w:cs="Calibri"/>
          <w:sz w:val="22"/>
          <w:szCs w:val="22"/>
          <w:lang w:val="en-US"/>
        </w:rPr>
        <w:t xml:space="preserve">then correlate RLF </w:t>
      </w:r>
      <w:r w:rsidR="00E75FCA">
        <w:rPr>
          <w:rFonts w:ascii="Calibri" w:eastAsia="Times New Roman" w:hAnsi="Calibri" w:cs="Calibri"/>
          <w:sz w:val="22"/>
          <w:szCs w:val="22"/>
          <w:lang w:val="en-US"/>
        </w:rPr>
        <w:t xml:space="preserve">Report </w:t>
      </w:r>
      <w:r w:rsidR="003E145C">
        <w:rPr>
          <w:rFonts w:ascii="Calibri" w:eastAsia="Times New Roman" w:hAnsi="Calibri" w:cs="Calibri"/>
          <w:sz w:val="22"/>
          <w:szCs w:val="22"/>
          <w:lang w:val="en-US"/>
        </w:rPr>
        <w:t xml:space="preserve">and SHR using </w:t>
      </w:r>
      <w:r w:rsidR="00E75FCA">
        <w:rPr>
          <w:rFonts w:ascii="Calibri" w:eastAsia="Times New Roman" w:hAnsi="Calibri" w:cs="Calibri"/>
          <w:sz w:val="22"/>
          <w:szCs w:val="22"/>
          <w:lang w:val="en-US"/>
        </w:rPr>
        <w:t xml:space="preserve">the </w:t>
      </w:r>
      <w:r w:rsidR="003E145C">
        <w:rPr>
          <w:rFonts w:ascii="Calibri" w:eastAsia="Times New Roman" w:hAnsi="Calibri" w:cs="Calibri"/>
          <w:sz w:val="22"/>
          <w:szCs w:val="22"/>
          <w:lang w:val="en-US"/>
        </w:rPr>
        <w:t xml:space="preserve">target C-RNTI </w:t>
      </w:r>
      <w:r w:rsidR="00A866B8">
        <w:rPr>
          <w:rFonts w:ascii="Calibri" w:eastAsia="Times New Roman" w:hAnsi="Calibri" w:cs="Calibri"/>
          <w:sz w:val="22"/>
          <w:szCs w:val="22"/>
          <w:lang w:val="en-US"/>
        </w:rPr>
        <w:t xml:space="preserve">included </w:t>
      </w:r>
      <w:r w:rsidR="003E145C">
        <w:rPr>
          <w:rFonts w:ascii="Calibri" w:eastAsia="Times New Roman" w:hAnsi="Calibri" w:cs="Calibri"/>
          <w:sz w:val="22"/>
          <w:szCs w:val="22"/>
          <w:lang w:val="en-US"/>
        </w:rPr>
        <w:t xml:space="preserve">in RLF </w:t>
      </w:r>
      <w:r w:rsidR="00A866B8">
        <w:rPr>
          <w:rFonts w:ascii="Calibri" w:eastAsia="Times New Roman" w:hAnsi="Calibri" w:cs="Calibri"/>
          <w:sz w:val="22"/>
          <w:szCs w:val="22"/>
          <w:lang w:val="en-US"/>
        </w:rPr>
        <w:t>Report and</w:t>
      </w:r>
      <w:r w:rsidR="003E145C">
        <w:rPr>
          <w:rFonts w:ascii="Calibri" w:eastAsia="Times New Roman" w:hAnsi="Calibri" w:cs="Calibri"/>
          <w:sz w:val="22"/>
          <w:szCs w:val="22"/>
          <w:lang w:val="en-US"/>
        </w:rPr>
        <w:t xml:space="preserve"> SHR.</w:t>
      </w:r>
      <w:r w:rsidR="007B0033">
        <w:rPr>
          <w:rFonts w:ascii="Calibri" w:eastAsia="Times New Roman" w:hAnsi="Calibri" w:cs="Calibri"/>
          <w:sz w:val="22"/>
          <w:szCs w:val="22"/>
          <w:lang w:val="en-US"/>
        </w:rPr>
        <w:t xml:space="preserve"> This is shown in Figure 1.</w:t>
      </w:r>
    </w:p>
    <w:p w14:paraId="758B3F73" w14:textId="77777777" w:rsidR="00F215C7" w:rsidRDefault="00F215C7" w:rsidP="00F215C7">
      <w:pPr>
        <w:spacing w:after="0"/>
        <w:rPr>
          <w:rFonts w:ascii="Calibri" w:eastAsia="Times New Roman" w:hAnsi="Calibri" w:cs="Calibri"/>
          <w:sz w:val="22"/>
          <w:szCs w:val="22"/>
          <w:lang w:val="en-US"/>
        </w:rPr>
      </w:pPr>
    </w:p>
    <w:p w14:paraId="0F532E8B" w14:textId="1A25CE71" w:rsidR="007B0033" w:rsidRDefault="007B0033" w:rsidP="00F215C7">
      <w:pPr>
        <w:spacing w:after="0"/>
        <w:rPr>
          <w:rFonts w:ascii="Calibri" w:eastAsia="Times New Roman" w:hAnsi="Calibri" w:cs="Calibri"/>
          <w:b/>
          <w:bCs/>
          <w:sz w:val="22"/>
          <w:szCs w:val="22"/>
          <w:lang w:val="en-US"/>
        </w:rPr>
      </w:pPr>
      <w:r>
        <w:rPr>
          <w:rFonts w:ascii="Calibri" w:eastAsia="Times New Roman" w:hAnsi="Calibri" w:cs="Calibri"/>
          <w:b/>
          <w:bCs/>
          <w:noProof/>
          <w:sz w:val="22"/>
          <w:szCs w:val="22"/>
          <w:lang w:val="en-US"/>
        </w:rPr>
        <w:drawing>
          <wp:inline distT="0" distB="0" distL="0" distR="0" wp14:anchorId="4A715481" wp14:editId="7FA2F47B">
            <wp:extent cx="5718964" cy="26876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9635" cy="2697358"/>
                    </a:xfrm>
                    <a:prstGeom prst="rect">
                      <a:avLst/>
                    </a:prstGeom>
                    <a:noFill/>
                  </pic:spPr>
                </pic:pic>
              </a:graphicData>
            </a:graphic>
          </wp:inline>
        </w:drawing>
      </w:r>
    </w:p>
    <w:p w14:paraId="325EFA43" w14:textId="24B8908A" w:rsidR="007B0033" w:rsidRDefault="007B0033" w:rsidP="00F215C7">
      <w:pPr>
        <w:spacing w:after="0"/>
        <w:rPr>
          <w:rFonts w:ascii="Calibri" w:eastAsia="Times New Roman" w:hAnsi="Calibri" w:cs="Calibri"/>
          <w:b/>
          <w:bCs/>
          <w:sz w:val="22"/>
          <w:szCs w:val="22"/>
          <w:lang w:val="en-US"/>
        </w:rPr>
      </w:pPr>
    </w:p>
    <w:p w14:paraId="578DD473" w14:textId="320DCE0F" w:rsidR="007B0033" w:rsidRDefault="007B0033" w:rsidP="00F215C7">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ab/>
      </w:r>
      <w:r>
        <w:rPr>
          <w:rFonts w:ascii="Calibri" w:eastAsia="Times New Roman" w:hAnsi="Calibri" w:cs="Calibri"/>
          <w:b/>
          <w:bCs/>
          <w:sz w:val="22"/>
          <w:szCs w:val="22"/>
          <w:lang w:val="en-US"/>
        </w:rPr>
        <w:tab/>
        <w:t>Figure 1: Correlating NR SHR and NR RLF Report</w:t>
      </w:r>
      <w:r w:rsidR="007448BA">
        <w:rPr>
          <w:rFonts w:ascii="Calibri" w:eastAsia="Times New Roman" w:hAnsi="Calibri" w:cs="Calibri"/>
          <w:b/>
          <w:bCs/>
          <w:sz w:val="22"/>
          <w:szCs w:val="22"/>
          <w:lang w:val="en-US"/>
        </w:rPr>
        <w:t xml:space="preserve"> (during intra-NR HO)</w:t>
      </w:r>
    </w:p>
    <w:p w14:paraId="5923B29B" w14:textId="77777777" w:rsidR="007B0033" w:rsidRDefault="007B0033" w:rsidP="00F215C7">
      <w:pPr>
        <w:spacing w:after="0"/>
        <w:rPr>
          <w:rFonts w:ascii="Calibri" w:eastAsia="Times New Roman" w:hAnsi="Calibri" w:cs="Calibri"/>
          <w:b/>
          <w:bCs/>
          <w:sz w:val="22"/>
          <w:szCs w:val="22"/>
          <w:lang w:val="en-US"/>
        </w:rPr>
      </w:pPr>
    </w:p>
    <w:p w14:paraId="6FE54215" w14:textId="695EA71A" w:rsidR="007B0033" w:rsidRDefault="007B0033" w:rsidP="007B0033">
      <w:pPr>
        <w:spacing w:after="0"/>
        <w:rPr>
          <w:rFonts w:ascii="Calibri" w:eastAsia="Times New Roman" w:hAnsi="Calibri" w:cs="Calibri"/>
          <w:sz w:val="22"/>
          <w:szCs w:val="22"/>
          <w:lang w:val="en-US"/>
        </w:rPr>
      </w:pPr>
      <w:r w:rsidRPr="00665EFE">
        <w:rPr>
          <w:rFonts w:ascii="Calibri" w:eastAsia="Times New Roman" w:hAnsi="Calibri" w:cs="Calibri"/>
          <w:b/>
          <w:bCs/>
          <w:sz w:val="22"/>
          <w:szCs w:val="22"/>
          <w:lang w:val="en-US"/>
        </w:rPr>
        <w:t>Observation</w:t>
      </w:r>
      <w:r w:rsidR="00957DB9">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In Rel-17, </w:t>
      </w:r>
      <w:r w:rsidRPr="003A23DF">
        <w:rPr>
          <w:rFonts w:ascii="Calibri" w:eastAsia="Times New Roman" w:hAnsi="Calibri" w:cs="Calibri"/>
          <w:sz w:val="22"/>
          <w:szCs w:val="22"/>
          <w:lang w:val="en-US"/>
        </w:rPr>
        <w:t>Target C-RNTI</w:t>
      </w:r>
      <w:r w:rsidRPr="0007649D">
        <w:rPr>
          <w:rFonts w:ascii="Calibri" w:eastAsia="Times New Roman" w:hAnsi="Calibri" w:cs="Calibri"/>
          <w:sz w:val="22"/>
          <w:szCs w:val="22"/>
          <w:lang w:val="en-US"/>
        </w:rPr>
        <w:t xml:space="preserve"> is </w:t>
      </w:r>
      <w:r>
        <w:rPr>
          <w:rFonts w:ascii="Calibri" w:eastAsia="Times New Roman" w:hAnsi="Calibri" w:cs="Calibri"/>
          <w:sz w:val="22"/>
          <w:szCs w:val="22"/>
          <w:lang w:val="en-US"/>
        </w:rPr>
        <w:t>included</w:t>
      </w:r>
      <w:r w:rsidRPr="003F5DF9">
        <w:rPr>
          <w:rFonts w:ascii="Calibri" w:eastAsia="Times New Roman" w:hAnsi="Calibri" w:cs="Calibri"/>
          <w:sz w:val="22"/>
          <w:szCs w:val="22"/>
          <w:lang w:val="en-US"/>
        </w:rPr>
        <w:t xml:space="preserve"> </w:t>
      </w:r>
      <w:r w:rsidRPr="0007649D">
        <w:rPr>
          <w:rFonts w:ascii="Calibri" w:eastAsia="Times New Roman" w:hAnsi="Calibri" w:cs="Calibri"/>
          <w:sz w:val="22"/>
          <w:szCs w:val="22"/>
          <w:lang w:val="en-US"/>
        </w:rPr>
        <w:t>in SHR</w:t>
      </w:r>
      <w:r>
        <w:rPr>
          <w:rFonts w:ascii="Calibri" w:eastAsia="Times New Roman" w:hAnsi="Calibri" w:cs="Calibri"/>
          <w:sz w:val="22"/>
          <w:szCs w:val="22"/>
          <w:lang w:val="en-US"/>
        </w:rPr>
        <w:t xml:space="preserve"> collected during intra-NR HO for all SHR triggers (</w:t>
      </w:r>
      <w:r w:rsidRPr="0073396B">
        <w:rPr>
          <w:rFonts w:ascii="Calibri" w:eastAsia="Times New Roman" w:hAnsi="Calibri" w:cs="Calibri"/>
          <w:sz w:val="22"/>
          <w:szCs w:val="22"/>
          <w:lang w:val="en-US"/>
        </w:rPr>
        <w:t xml:space="preserve">not </w:t>
      </w:r>
      <w:r>
        <w:rPr>
          <w:rFonts w:ascii="Calibri" w:eastAsia="Times New Roman" w:hAnsi="Calibri" w:cs="Calibri"/>
          <w:sz w:val="22"/>
          <w:szCs w:val="22"/>
          <w:lang w:val="en-US"/>
        </w:rPr>
        <w:t>just for</w:t>
      </w:r>
      <w:r w:rsidRPr="0073396B">
        <w:rPr>
          <w:rFonts w:ascii="Calibri" w:eastAsia="Times New Roman" w:hAnsi="Calibri" w:cs="Calibri"/>
          <w:sz w:val="22"/>
          <w:szCs w:val="22"/>
          <w:lang w:val="en-US"/>
        </w:rPr>
        <w:t xml:space="preserve"> T304 trigger)</w:t>
      </w:r>
      <w:r>
        <w:rPr>
          <w:rFonts w:ascii="Calibri" w:eastAsia="Times New Roman" w:hAnsi="Calibri" w:cs="Calibri"/>
          <w:sz w:val="22"/>
          <w:szCs w:val="22"/>
          <w:lang w:val="en-US"/>
        </w:rPr>
        <w:t xml:space="preserve">. </w:t>
      </w:r>
    </w:p>
    <w:p w14:paraId="49250562" w14:textId="77777777" w:rsidR="007B0033" w:rsidRDefault="007B0033" w:rsidP="007B0033">
      <w:pPr>
        <w:spacing w:after="0"/>
        <w:rPr>
          <w:rFonts w:ascii="Calibri" w:eastAsia="Times New Roman" w:hAnsi="Calibri" w:cs="Calibri"/>
          <w:sz w:val="22"/>
          <w:szCs w:val="22"/>
          <w:lang w:val="en-US"/>
        </w:rPr>
      </w:pPr>
    </w:p>
    <w:p w14:paraId="2C4C4DDB" w14:textId="2E717534" w:rsidR="007B0033" w:rsidRDefault="007B0033" w:rsidP="007B0033">
      <w:pPr>
        <w:spacing w:after="0"/>
        <w:rPr>
          <w:rFonts w:ascii="Calibri" w:eastAsia="Times New Roman" w:hAnsi="Calibri" w:cs="Calibri"/>
          <w:b/>
          <w:bCs/>
          <w:sz w:val="22"/>
          <w:szCs w:val="22"/>
          <w:lang w:val="en-US"/>
        </w:rPr>
      </w:pPr>
      <w:r w:rsidRPr="00264331">
        <w:rPr>
          <w:rFonts w:ascii="Calibri" w:eastAsia="Times New Roman" w:hAnsi="Calibri" w:cs="Calibri"/>
          <w:b/>
          <w:bCs/>
          <w:sz w:val="22"/>
          <w:szCs w:val="22"/>
          <w:lang w:val="en-US"/>
        </w:rPr>
        <w:t>Observation</w:t>
      </w:r>
      <w:r w:rsidR="002D1842">
        <w:rPr>
          <w:rFonts w:ascii="Calibri" w:eastAsia="Times New Roman" w:hAnsi="Calibri" w:cs="Calibri"/>
          <w:b/>
          <w:bCs/>
          <w:sz w:val="22"/>
          <w:szCs w:val="22"/>
          <w:lang w:val="en-US"/>
        </w:rPr>
        <w:t xml:space="preserve"> 2</w:t>
      </w:r>
      <w:r w:rsidRPr="0026433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Rel-17, Target C-RNTI is included in SHR so that the target gNB can identify that </w:t>
      </w:r>
      <w:r w:rsidRPr="0073396B">
        <w:rPr>
          <w:rFonts w:ascii="Calibri" w:eastAsia="Times New Roman" w:hAnsi="Calibri" w:cs="Calibri"/>
          <w:sz w:val="22"/>
          <w:szCs w:val="22"/>
          <w:lang w:val="en-US"/>
        </w:rPr>
        <w:t xml:space="preserve">the SHR and RLF Report </w:t>
      </w:r>
      <w:r>
        <w:rPr>
          <w:rFonts w:ascii="Calibri" w:eastAsia="Times New Roman" w:hAnsi="Calibri" w:cs="Calibri"/>
          <w:sz w:val="22"/>
          <w:szCs w:val="22"/>
          <w:lang w:val="en-US"/>
        </w:rPr>
        <w:t xml:space="preserve">are </w:t>
      </w:r>
      <w:r w:rsidRPr="0073396B">
        <w:rPr>
          <w:rFonts w:ascii="Calibri" w:eastAsia="Times New Roman" w:hAnsi="Calibri" w:cs="Calibri"/>
          <w:sz w:val="22"/>
          <w:szCs w:val="22"/>
          <w:lang w:val="en-US"/>
        </w:rPr>
        <w:t xml:space="preserve">generated by the same UE </w:t>
      </w:r>
      <w:r>
        <w:rPr>
          <w:rFonts w:ascii="Calibri" w:eastAsia="Times New Roman" w:hAnsi="Calibri" w:cs="Calibri"/>
          <w:sz w:val="22"/>
          <w:szCs w:val="22"/>
          <w:lang w:val="en-US"/>
        </w:rPr>
        <w:t>(e.g., if</w:t>
      </w:r>
      <w:r w:rsidRPr="00264331">
        <w:rPr>
          <w:rFonts w:ascii="Calibri" w:eastAsia="Times New Roman" w:hAnsi="Calibri" w:cs="Calibri"/>
          <w:sz w:val="22"/>
          <w:szCs w:val="22"/>
          <w:lang w:val="en-US"/>
        </w:rPr>
        <w:t xml:space="preserve"> there is an RLF immediately after a successful HO)</w:t>
      </w:r>
      <w:r>
        <w:rPr>
          <w:rFonts w:ascii="Calibri" w:eastAsia="Times New Roman" w:hAnsi="Calibri" w:cs="Calibri"/>
          <w:b/>
          <w:bCs/>
          <w:sz w:val="22"/>
          <w:szCs w:val="22"/>
          <w:lang w:val="en-US"/>
        </w:rPr>
        <w:t xml:space="preserve">. </w:t>
      </w:r>
      <w:r w:rsidRPr="004F5AF7">
        <w:rPr>
          <w:rFonts w:ascii="Calibri" w:eastAsia="Times New Roman" w:hAnsi="Calibri" w:cs="Calibri"/>
          <w:sz w:val="22"/>
          <w:szCs w:val="22"/>
          <w:lang w:val="en-US"/>
        </w:rPr>
        <w:t>In other words, target gNB performs the correlation of SHR and RLF Report</w:t>
      </w:r>
      <w:r>
        <w:rPr>
          <w:rFonts w:ascii="Calibri" w:eastAsia="Times New Roman" w:hAnsi="Calibri" w:cs="Calibri"/>
          <w:b/>
          <w:bCs/>
          <w:sz w:val="22"/>
          <w:szCs w:val="22"/>
          <w:lang w:val="en-US"/>
        </w:rPr>
        <w:t xml:space="preserve"> </w:t>
      </w:r>
    </w:p>
    <w:p w14:paraId="0D7F8385" w14:textId="77777777" w:rsidR="007B0033" w:rsidRDefault="007B0033" w:rsidP="00F215C7">
      <w:pPr>
        <w:spacing w:after="0"/>
        <w:rPr>
          <w:rFonts w:ascii="Calibri" w:eastAsia="Times New Roman" w:hAnsi="Calibri" w:cs="Calibri"/>
          <w:b/>
          <w:bCs/>
          <w:sz w:val="22"/>
          <w:szCs w:val="22"/>
          <w:lang w:val="en-US"/>
        </w:rPr>
      </w:pPr>
    </w:p>
    <w:p w14:paraId="5A5C3DBC" w14:textId="77777777" w:rsidR="005900FB" w:rsidRDefault="00152264" w:rsidP="00F215C7">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Now consider the inter-RAT HO (NR</w:t>
      </w:r>
      <w:r w:rsidRPr="00152264">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scenario in Rel-18. </w:t>
      </w:r>
    </w:p>
    <w:p w14:paraId="212682CC" w14:textId="77777777" w:rsidR="005900FB" w:rsidRDefault="005900FB" w:rsidP="00F215C7">
      <w:pPr>
        <w:spacing w:after="0"/>
        <w:rPr>
          <w:rFonts w:ascii="Calibri" w:eastAsia="Times New Roman" w:hAnsi="Calibri" w:cs="Calibri"/>
          <w:sz w:val="22"/>
          <w:szCs w:val="22"/>
          <w:lang w:val="en-US"/>
        </w:rPr>
      </w:pPr>
    </w:p>
    <w:p w14:paraId="1EB72C86" w14:textId="2BD3B354" w:rsidR="00213D49" w:rsidRPr="005900FB" w:rsidRDefault="00213D49" w:rsidP="00213D49">
      <w:pPr>
        <w:pStyle w:val="ListParagraph"/>
        <w:numPr>
          <w:ilvl w:val="0"/>
          <w:numId w:val="9"/>
        </w:numPr>
        <w:spacing w:after="0"/>
        <w:rPr>
          <w:rFonts w:ascii="Calibri" w:eastAsia="Times New Roman" w:hAnsi="Calibri" w:cs="Calibri"/>
          <w:sz w:val="22"/>
          <w:szCs w:val="22"/>
          <w:lang w:val="en-US"/>
        </w:rPr>
      </w:pPr>
      <w:r w:rsidRPr="005900FB">
        <w:rPr>
          <w:rFonts w:ascii="Calibri" w:eastAsia="Times New Roman" w:hAnsi="Calibri" w:cs="Calibri"/>
          <w:sz w:val="22"/>
          <w:szCs w:val="22"/>
          <w:lang w:val="en-US"/>
        </w:rPr>
        <w:t xml:space="preserve">The corresponding call flow is shown in Figure </w:t>
      </w:r>
      <w:r w:rsidR="00190523">
        <w:rPr>
          <w:rFonts w:ascii="Calibri" w:eastAsia="Times New Roman" w:hAnsi="Calibri" w:cs="Calibri"/>
          <w:sz w:val="22"/>
          <w:szCs w:val="22"/>
          <w:lang w:val="en-US"/>
        </w:rPr>
        <w:t>2</w:t>
      </w:r>
    </w:p>
    <w:p w14:paraId="6BDE28D4" w14:textId="49DF5BB1" w:rsidR="005900FB" w:rsidRPr="005900FB" w:rsidRDefault="00C961FE" w:rsidP="005900FB">
      <w:pPr>
        <w:pStyle w:val="ListParagraph"/>
        <w:numPr>
          <w:ilvl w:val="0"/>
          <w:numId w:val="9"/>
        </w:numPr>
        <w:spacing w:after="0"/>
        <w:rPr>
          <w:rFonts w:ascii="Calibri" w:eastAsia="Times New Roman" w:hAnsi="Calibri" w:cs="Calibri"/>
          <w:sz w:val="22"/>
          <w:szCs w:val="22"/>
          <w:lang w:val="en-US"/>
        </w:rPr>
      </w:pPr>
      <w:r w:rsidRPr="005900FB">
        <w:rPr>
          <w:rFonts w:ascii="Calibri" w:eastAsia="Times New Roman" w:hAnsi="Calibri" w:cs="Calibri"/>
          <w:sz w:val="22"/>
          <w:szCs w:val="22"/>
          <w:lang w:val="en-US"/>
        </w:rPr>
        <w:t xml:space="preserve">Suppose UE is attempting </w:t>
      </w:r>
      <w:r w:rsidR="00152264" w:rsidRPr="005900FB">
        <w:rPr>
          <w:rFonts w:ascii="Calibri" w:eastAsia="Times New Roman" w:hAnsi="Calibri" w:cs="Calibri"/>
          <w:sz w:val="22"/>
          <w:szCs w:val="22"/>
          <w:lang w:val="en-US"/>
        </w:rPr>
        <w:t>an</w:t>
      </w:r>
      <w:r w:rsidRPr="005900FB">
        <w:rPr>
          <w:rFonts w:ascii="Calibri" w:eastAsia="Times New Roman" w:hAnsi="Calibri" w:cs="Calibri"/>
          <w:sz w:val="22"/>
          <w:szCs w:val="22"/>
          <w:lang w:val="en-US"/>
        </w:rPr>
        <w:t xml:space="preserve"> </w:t>
      </w:r>
      <w:r w:rsidR="001E6CE3" w:rsidRPr="005900FB">
        <w:rPr>
          <w:rFonts w:ascii="Calibri" w:eastAsia="Times New Roman" w:hAnsi="Calibri" w:cs="Calibri"/>
          <w:sz w:val="22"/>
          <w:szCs w:val="22"/>
          <w:lang w:val="en-US"/>
        </w:rPr>
        <w:t xml:space="preserve">inter-RAT </w:t>
      </w:r>
      <w:r w:rsidRPr="005900FB">
        <w:rPr>
          <w:rFonts w:ascii="Calibri" w:eastAsia="Times New Roman" w:hAnsi="Calibri" w:cs="Calibri"/>
          <w:sz w:val="22"/>
          <w:szCs w:val="22"/>
          <w:lang w:val="en-US"/>
        </w:rPr>
        <w:t xml:space="preserve">HO from NR </w:t>
      </w:r>
      <w:r w:rsidRPr="00C961FE">
        <w:rPr>
          <w:lang w:val="en-US"/>
        </w:rPr>
        <w:sym w:font="Wingdings" w:char="F0E0"/>
      </w:r>
      <w:r w:rsidRPr="005900FB">
        <w:rPr>
          <w:rFonts w:ascii="Calibri" w:eastAsia="Times New Roman" w:hAnsi="Calibri" w:cs="Calibri"/>
          <w:sz w:val="22"/>
          <w:szCs w:val="22"/>
          <w:lang w:val="en-US"/>
        </w:rPr>
        <w:t xml:space="preserve"> LTE and </w:t>
      </w:r>
      <w:r w:rsidR="005900FB" w:rsidRPr="005900FB">
        <w:rPr>
          <w:rFonts w:ascii="Calibri" w:eastAsia="Times New Roman" w:hAnsi="Calibri" w:cs="Calibri"/>
          <w:sz w:val="22"/>
          <w:szCs w:val="22"/>
          <w:lang w:val="en-US"/>
        </w:rPr>
        <w:t>the</w:t>
      </w:r>
      <w:r w:rsidRPr="005900FB">
        <w:rPr>
          <w:rFonts w:ascii="Calibri" w:eastAsia="Times New Roman" w:hAnsi="Calibri" w:cs="Calibri"/>
          <w:sz w:val="22"/>
          <w:szCs w:val="22"/>
          <w:lang w:val="en-US"/>
        </w:rPr>
        <w:t xml:space="preserve"> T310/T312 trigger for SHR is met</w:t>
      </w:r>
      <w:r w:rsidR="001E6CE3" w:rsidRPr="005900FB">
        <w:rPr>
          <w:rFonts w:ascii="Calibri" w:eastAsia="Times New Roman" w:hAnsi="Calibri" w:cs="Calibri"/>
          <w:sz w:val="22"/>
          <w:szCs w:val="22"/>
          <w:lang w:val="en-US"/>
        </w:rPr>
        <w:t xml:space="preserve">. </w:t>
      </w:r>
    </w:p>
    <w:p w14:paraId="05EBD277" w14:textId="77777777" w:rsidR="005900FB" w:rsidRPr="005900FB" w:rsidRDefault="001E6CE3" w:rsidP="005900FB">
      <w:pPr>
        <w:pStyle w:val="ListParagraph"/>
        <w:numPr>
          <w:ilvl w:val="0"/>
          <w:numId w:val="9"/>
        </w:numPr>
        <w:spacing w:after="0"/>
        <w:rPr>
          <w:rFonts w:ascii="Calibri" w:eastAsia="Times New Roman" w:hAnsi="Calibri" w:cs="Calibri"/>
          <w:sz w:val="22"/>
          <w:szCs w:val="22"/>
          <w:lang w:val="en-US"/>
        </w:rPr>
      </w:pPr>
      <w:r w:rsidRPr="005900FB">
        <w:rPr>
          <w:rFonts w:ascii="Calibri" w:eastAsia="Times New Roman" w:hAnsi="Calibri" w:cs="Calibri"/>
          <w:sz w:val="22"/>
          <w:szCs w:val="22"/>
          <w:lang w:val="en-US"/>
        </w:rPr>
        <w:t xml:space="preserve">UE then </w:t>
      </w:r>
      <w:r w:rsidR="003E39D9" w:rsidRPr="005900FB">
        <w:rPr>
          <w:rFonts w:ascii="Calibri" w:eastAsia="Times New Roman" w:hAnsi="Calibri" w:cs="Calibri"/>
          <w:sz w:val="22"/>
          <w:szCs w:val="22"/>
          <w:lang w:val="en-US"/>
        </w:rPr>
        <w:t>collects</w:t>
      </w:r>
      <w:r w:rsidRPr="005900FB">
        <w:rPr>
          <w:rFonts w:ascii="Calibri" w:eastAsia="Times New Roman" w:hAnsi="Calibri" w:cs="Calibri"/>
          <w:sz w:val="22"/>
          <w:szCs w:val="22"/>
          <w:lang w:val="en-US"/>
        </w:rPr>
        <w:t xml:space="preserve"> the SHR in NR format</w:t>
      </w:r>
      <w:r w:rsidR="003E39D9" w:rsidRPr="005900FB">
        <w:rPr>
          <w:rFonts w:ascii="Calibri" w:eastAsia="Times New Roman" w:hAnsi="Calibri" w:cs="Calibri"/>
          <w:sz w:val="22"/>
          <w:szCs w:val="22"/>
          <w:lang w:val="en-US"/>
        </w:rPr>
        <w:t xml:space="preserve"> </w:t>
      </w:r>
      <w:proofErr w:type="gramStart"/>
      <w:r w:rsidR="003E39D9" w:rsidRPr="005900FB">
        <w:rPr>
          <w:rFonts w:ascii="Calibri" w:eastAsia="Times New Roman" w:hAnsi="Calibri" w:cs="Calibri"/>
          <w:sz w:val="22"/>
          <w:szCs w:val="22"/>
          <w:lang w:val="en-US"/>
        </w:rPr>
        <w:t>and also</w:t>
      </w:r>
      <w:proofErr w:type="gramEnd"/>
      <w:r w:rsidR="003E39D9" w:rsidRPr="005900FB">
        <w:rPr>
          <w:rFonts w:ascii="Calibri" w:eastAsia="Times New Roman" w:hAnsi="Calibri" w:cs="Calibri"/>
          <w:sz w:val="22"/>
          <w:szCs w:val="22"/>
          <w:lang w:val="en-US"/>
        </w:rPr>
        <w:t xml:space="preserve"> includes the Target C-RNTI</w:t>
      </w:r>
      <w:r w:rsidRPr="005900FB">
        <w:rPr>
          <w:rFonts w:ascii="Calibri" w:eastAsia="Times New Roman" w:hAnsi="Calibri" w:cs="Calibri"/>
          <w:sz w:val="22"/>
          <w:szCs w:val="22"/>
          <w:lang w:val="en-US"/>
        </w:rPr>
        <w:t xml:space="preserve">. </w:t>
      </w:r>
    </w:p>
    <w:p w14:paraId="52F9914D" w14:textId="77777777" w:rsidR="005900FB" w:rsidRPr="005900FB" w:rsidRDefault="001E6CE3" w:rsidP="005900FB">
      <w:pPr>
        <w:pStyle w:val="ListParagraph"/>
        <w:numPr>
          <w:ilvl w:val="0"/>
          <w:numId w:val="9"/>
        </w:numPr>
        <w:spacing w:after="0"/>
        <w:rPr>
          <w:rFonts w:ascii="Calibri" w:eastAsia="Times New Roman" w:hAnsi="Calibri" w:cs="Calibri"/>
          <w:sz w:val="22"/>
          <w:szCs w:val="22"/>
          <w:lang w:val="en-US"/>
        </w:rPr>
      </w:pPr>
      <w:r w:rsidRPr="005900FB">
        <w:rPr>
          <w:rFonts w:ascii="Calibri" w:eastAsia="Times New Roman" w:hAnsi="Calibri" w:cs="Calibri"/>
          <w:sz w:val="22"/>
          <w:szCs w:val="22"/>
          <w:lang w:val="en-US"/>
        </w:rPr>
        <w:t>The inter-RAT HO is successful, but t</w:t>
      </w:r>
      <w:r w:rsidR="00ED3A0D" w:rsidRPr="005900FB">
        <w:rPr>
          <w:rFonts w:ascii="Calibri" w:eastAsia="Times New Roman" w:hAnsi="Calibri" w:cs="Calibri"/>
          <w:sz w:val="22"/>
          <w:szCs w:val="22"/>
          <w:lang w:val="en-US"/>
        </w:rPr>
        <w:t xml:space="preserve">here is an RLF </w:t>
      </w:r>
      <w:r w:rsidR="00DD349D" w:rsidRPr="005900FB">
        <w:rPr>
          <w:rFonts w:ascii="Calibri" w:eastAsia="Times New Roman" w:hAnsi="Calibri" w:cs="Calibri"/>
          <w:sz w:val="22"/>
          <w:szCs w:val="22"/>
          <w:lang w:val="en-US"/>
        </w:rPr>
        <w:t xml:space="preserve">in the target </w:t>
      </w:r>
      <w:proofErr w:type="spellStart"/>
      <w:r w:rsidR="00DD349D" w:rsidRPr="005900FB">
        <w:rPr>
          <w:rFonts w:ascii="Calibri" w:eastAsia="Times New Roman" w:hAnsi="Calibri" w:cs="Calibri"/>
          <w:sz w:val="22"/>
          <w:szCs w:val="22"/>
          <w:lang w:val="en-US"/>
        </w:rPr>
        <w:t>eNB</w:t>
      </w:r>
      <w:proofErr w:type="spellEnd"/>
      <w:r w:rsidR="00DD349D" w:rsidRPr="005900FB">
        <w:rPr>
          <w:rFonts w:ascii="Calibri" w:eastAsia="Times New Roman" w:hAnsi="Calibri" w:cs="Calibri"/>
          <w:sz w:val="22"/>
          <w:szCs w:val="22"/>
          <w:lang w:val="en-US"/>
        </w:rPr>
        <w:t xml:space="preserve"> </w:t>
      </w:r>
      <w:r w:rsidR="00631AF1" w:rsidRPr="005900FB">
        <w:rPr>
          <w:rFonts w:ascii="Calibri" w:eastAsia="Times New Roman" w:hAnsi="Calibri" w:cs="Calibri"/>
          <w:sz w:val="22"/>
          <w:szCs w:val="22"/>
          <w:lang w:val="en-US"/>
        </w:rPr>
        <w:t>shortly</w:t>
      </w:r>
      <w:r w:rsidR="00ED3A0D" w:rsidRPr="005900FB">
        <w:rPr>
          <w:rFonts w:ascii="Calibri" w:eastAsia="Times New Roman" w:hAnsi="Calibri" w:cs="Calibri"/>
          <w:sz w:val="22"/>
          <w:szCs w:val="22"/>
          <w:lang w:val="en-US"/>
        </w:rPr>
        <w:t xml:space="preserve"> after </w:t>
      </w:r>
      <w:r w:rsidRPr="005900FB">
        <w:rPr>
          <w:rFonts w:ascii="Calibri" w:eastAsia="Times New Roman" w:hAnsi="Calibri" w:cs="Calibri"/>
          <w:sz w:val="22"/>
          <w:szCs w:val="22"/>
          <w:lang w:val="en-US"/>
        </w:rPr>
        <w:t>the</w:t>
      </w:r>
      <w:r w:rsidR="00ED3A0D" w:rsidRPr="005900FB">
        <w:rPr>
          <w:rFonts w:ascii="Calibri" w:eastAsia="Times New Roman" w:hAnsi="Calibri" w:cs="Calibri"/>
          <w:sz w:val="22"/>
          <w:szCs w:val="22"/>
          <w:lang w:val="en-US"/>
        </w:rPr>
        <w:t xml:space="preserve"> successful H</w:t>
      </w:r>
      <w:r w:rsidRPr="005900FB">
        <w:rPr>
          <w:rFonts w:ascii="Calibri" w:eastAsia="Times New Roman" w:hAnsi="Calibri" w:cs="Calibri"/>
          <w:sz w:val="22"/>
          <w:szCs w:val="22"/>
          <w:lang w:val="en-US"/>
        </w:rPr>
        <w:t>O.</w:t>
      </w:r>
      <w:r w:rsidR="00631AF1" w:rsidRPr="005900FB">
        <w:rPr>
          <w:rFonts w:ascii="Calibri" w:eastAsia="Times New Roman" w:hAnsi="Calibri" w:cs="Calibri"/>
          <w:sz w:val="22"/>
          <w:szCs w:val="22"/>
          <w:lang w:val="en-US"/>
        </w:rPr>
        <w:t xml:space="preserve"> </w:t>
      </w:r>
    </w:p>
    <w:p w14:paraId="01A8DD6B" w14:textId="1E155DBE" w:rsidR="005900FB" w:rsidRDefault="00631AF1" w:rsidP="005900FB">
      <w:pPr>
        <w:pStyle w:val="ListParagraph"/>
        <w:numPr>
          <w:ilvl w:val="0"/>
          <w:numId w:val="9"/>
        </w:numPr>
        <w:spacing w:after="0"/>
        <w:rPr>
          <w:rFonts w:ascii="Calibri" w:eastAsia="Times New Roman" w:hAnsi="Calibri" w:cs="Calibri"/>
          <w:sz w:val="22"/>
          <w:szCs w:val="22"/>
          <w:lang w:val="en-US"/>
        </w:rPr>
      </w:pPr>
      <w:r w:rsidRPr="005900FB">
        <w:rPr>
          <w:rFonts w:ascii="Calibri" w:eastAsia="Times New Roman" w:hAnsi="Calibri" w:cs="Calibri"/>
          <w:sz w:val="22"/>
          <w:szCs w:val="22"/>
          <w:lang w:val="en-US"/>
        </w:rPr>
        <w:t xml:space="preserve">UE </w:t>
      </w:r>
      <w:r w:rsidR="003E39D9" w:rsidRPr="005900FB">
        <w:rPr>
          <w:rFonts w:ascii="Calibri" w:eastAsia="Times New Roman" w:hAnsi="Calibri" w:cs="Calibri"/>
          <w:sz w:val="22"/>
          <w:szCs w:val="22"/>
          <w:lang w:val="en-US"/>
        </w:rPr>
        <w:t xml:space="preserve">now </w:t>
      </w:r>
      <w:r w:rsidRPr="005900FB">
        <w:rPr>
          <w:rFonts w:ascii="Calibri" w:eastAsia="Times New Roman" w:hAnsi="Calibri" w:cs="Calibri"/>
          <w:sz w:val="22"/>
          <w:szCs w:val="22"/>
          <w:lang w:val="en-US"/>
        </w:rPr>
        <w:t xml:space="preserve">generates LTE RLF Report </w:t>
      </w:r>
      <w:proofErr w:type="gramStart"/>
      <w:r w:rsidRPr="005900FB">
        <w:rPr>
          <w:rFonts w:ascii="Calibri" w:eastAsia="Times New Roman" w:hAnsi="Calibri" w:cs="Calibri"/>
          <w:sz w:val="22"/>
          <w:szCs w:val="22"/>
          <w:lang w:val="en-US"/>
        </w:rPr>
        <w:t>a</w:t>
      </w:r>
      <w:r w:rsidR="00AE3BF1" w:rsidRPr="005900FB">
        <w:rPr>
          <w:rFonts w:ascii="Calibri" w:eastAsia="Times New Roman" w:hAnsi="Calibri" w:cs="Calibri"/>
          <w:sz w:val="22"/>
          <w:szCs w:val="22"/>
          <w:lang w:val="en-US"/>
        </w:rPr>
        <w:t>nd also</w:t>
      </w:r>
      <w:proofErr w:type="gramEnd"/>
      <w:r w:rsidR="00AE3BF1" w:rsidRPr="005900FB">
        <w:rPr>
          <w:rFonts w:ascii="Calibri" w:eastAsia="Times New Roman" w:hAnsi="Calibri" w:cs="Calibri"/>
          <w:sz w:val="22"/>
          <w:szCs w:val="22"/>
          <w:lang w:val="en-US"/>
        </w:rPr>
        <w:t xml:space="preserve"> includes the C-RNTI </w:t>
      </w:r>
      <w:r w:rsidR="00CB2AB4" w:rsidRPr="005900FB">
        <w:rPr>
          <w:rFonts w:ascii="Calibri" w:eastAsia="Times New Roman" w:hAnsi="Calibri" w:cs="Calibri"/>
          <w:sz w:val="22"/>
          <w:szCs w:val="22"/>
          <w:lang w:val="en-US"/>
        </w:rPr>
        <w:t xml:space="preserve">where RLF occurred </w:t>
      </w:r>
      <w:r w:rsidR="00AE3BF1" w:rsidRPr="005900FB">
        <w:rPr>
          <w:rFonts w:ascii="Calibri" w:eastAsia="Times New Roman" w:hAnsi="Calibri" w:cs="Calibri"/>
          <w:sz w:val="22"/>
          <w:szCs w:val="22"/>
          <w:lang w:val="en-US"/>
        </w:rPr>
        <w:t xml:space="preserve">(which is the C-RNTI of the </w:t>
      </w:r>
      <w:proofErr w:type="spellStart"/>
      <w:r w:rsidR="00CB2AB4" w:rsidRPr="005900FB">
        <w:rPr>
          <w:rFonts w:ascii="Calibri" w:eastAsia="Times New Roman" w:hAnsi="Calibri" w:cs="Calibri"/>
          <w:sz w:val="22"/>
          <w:szCs w:val="22"/>
          <w:lang w:val="en-US"/>
        </w:rPr>
        <w:t>eNB</w:t>
      </w:r>
      <w:proofErr w:type="spellEnd"/>
      <w:r w:rsidR="00CB2AB4" w:rsidRPr="005900FB">
        <w:rPr>
          <w:rFonts w:ascii="Calibri" w:eastAsia="Times New Roman" w:hAnsi="Calibri" w:cs="Calibri"/>
          <w:sz w:val="22"/>
          <w:szCs w:val="22"/>
          <w:lang w:val="en-US"/>
        </w:rPr>
        <w:t>)</w:t>
      </w:r>
    </w:p>
    <w:p w14:paraId="34BA0622" w14:textId="669EB4E4" w:rsidR="00213D49" w:rsidRDefault="00213D49" w:rsidP="005900F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The RLF report and SHR is retrieved in a third node (called the retrieving gNB in Figure 1)</w:t>
      </w:r>
      <w:r w:rsidR="00965480">
        <w:rPr>
          <w:rFonts w:ascii="Calibri" w:eastAsia="Times New Roman" w:hAnsi="Calibri" w:cs="Calibri"/>
          <w:sz w:val="22"/>
          <w:szCs w:val="22"/>
          <w:lang w:val="en-US"/>
        </w:rPr>
        <w:t xml:space="preserve"> </w:t>
      </w:r>
    </w:p>
    <w:p w14:paraId="718E8DD4" w14:textId="70A32DD6" w:rsidR="00965480" w:rsidRDefault="00965480" w:rsidP="005900F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Retrieving gNB forwards the SHR and RLF Report to target </w:t>
      </w:r>
      <w:proofErr w:type="spellStart"/>
      <w:r>
        <w:rPr>
          <w:rFonts w:ascii="Calibri" w:eastAsia="Times New Roman" w:hAnsi="Calibri" w:cs="Calibri"/>
          <w:sz w:val="22"/>
          <w:szCs w:val="22"/>
          <w:lang w:val="en-US"/>
        </w:rPr>
        <w:t>eNB</w:t>
      </w:r>
      <w:proofErr w:type="spellEnd"/>
      <w:r>
        <w:rPr>
          <w:rFonts w:ascii="Calibri" w:eastAsia="Times New Roman" w:hAnsi="Calibri" w:cs="Calibri"/>
          <w:sz w:val="22"/>
          <w:szCs w:val="22"/>
          <w:lang w:val="en-US"/>
        </w:rPr>
        <w:t xml:space="preserve"> which correlates the two reports based on the Target C-RNTI.</w:t>
      </w:r>
    </w:p>
    <w:p w14:paraId="2FDCF955" w14:textId="1AB6D2C1" w:rsidR="005900FB" w:rsidRDefault="005900FB" w:rsidP="00F215C7">
      <w:pPr>
        <w:spacing w:after="0"/>
        <w:rPr>
          <w:rFonts w:ascii="Calibri" w:eastAsia="Times New Roman" w:hAnsi="Calibri" w:cs="Calibri"/>
          <w:sz w:val="22"/>
          <w:szCs w:val="22"/>
          <w:lang w:val="en-US"/>
        </w:rPr>
      </w:pPr>
    </w:p>
    <w:p w14:paraId="72BFFDF7" w14:textId="70A37A69" w:rsidR="00883A62" w:rsidRDefault="00883A62" w:rsidP="00F215C7">
      <w:pPr>
        <w:spacing w:after="0"/>
        <w:rPr>
          <w:rFonts w:ascii="Calibri" w:eastAsia="Times New Roman" w:hAnsi="Calibri" w:cs="Calibri"/>
          <w:sz w:val="22"/>
          <w:szCs w:val="22"/>
          <w:lang w:val="en-US"/>
        </w:rPr>
      </w:pPr>
      <w:r w:rsidRPr="00883A62">
        <w:rPr>
          <w:rFonts w:ascii="Calibri" w:eastAsia="Times New Roman" w:hAnsi="Calibri" w:cs="Calibri"/>
          <w:b/>
          <w:bCs/>
          <w:sz w:val="22"/>
          <w:szCs w:val="22"/>
          <w:lang w:val="en-US"/>
        </w:rPr>
        <w:t>Observation</w:t>
      </w:r>
      <w:r w:rsidR="00A4073C">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r w:rsidR="00A4073C">
        <w:rPr>
          <w:rFonts w:ascii="Calibri" w:eastAsia="Times New Roman" w:hAnsi="Calibri" w:cs="Calibri"/>
          <w:sz w:val="22"/>
          <w:szCs w:val="22"/>
          <w:lang w:val="en-US"/>
        </w:rPr>
        <w:t xml:space="preserve"> (where the T310 or T312 SHR trigger is also met), UE generates both LTE RLF Report and NR SHR.</w:t>
      </w:r>
    </w:p>
    <w:p w14:paraId="11BCB274" w14:textId="77777777" w:rsidR="00883A62" w:rsidRDefault="00883A62" w:rsidP="00F215C7">
      <w:pPr>
        <w:spacing w:after="0"/>
        <w:rPr>
          <w:rFonts w:ascii="Calibri" w:eastAsia="Times New Roman" w:hAnsi="Calibri" w:cs="Calibri"/>
          <w:sz w:val="22"/>
          <w:szCs w:val="22"/>
          <w:lang w:val="en-US"/>
        </w:rPr>
      </w:pPr>
    </w:p>
    <w:p w14:paraId="4506B308" w14:textId="66070346" w:rsidR="005900FB" w:rsidRDefault="00E20A8C" w:rsidP="005900FB">
      <w:pPr>
        <w:spacing w:after="0"/>
        <w:rPr>
          <w:rFonts w:ascii="Calibri" w:eastAsia="Times New Roman" w:hAnsi="Calibri" w:cs="Calibri"/>
          <w:sz w:val="22"/>
          <w:szCs w:val="22"/>
          <w:lang w:val="en-US"/>
        </w:rPr>
      </w:pPr>
      <w:r w:rsidRPr="00E20A8C">
        <w:rPr>
          <w:rFonts w:ascii="Calibri" w:eastAsia="Times New Roman" w:hAnsi="Calibri" w:cs="Calibri"/>
          <w:b/>
          <w:bCs/>
          <w:sz w:val="22"/>
          <w:szCs w:val="22"/>
          <w:lang w:val="en-US"/>
        </w:rPr>
        <w:t>Proposal</w:t>
      </w:r>
      <w:r w:rsidR="002D1842">
        <w:rPr>
          <w:rFonts w:ascii="Calibri" w:eastAsia="Times New Roman" w:hAnsi="Calibri" w:cs="Calibri"/>
          <w:b/>
          <w:bCs/>
          <w:sz w:val="22"/>
          <w:szCs w:val="22"/>
          <w:lang w:val="en-US"/>
        </w:rPr>
        <w:t xml:space="preserve"> 5</w:t>
      </w:r>
      <w:r w:rsidRPr="00E20A8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5900FB">
        <w:rPr>
          <w:rFonts w:ascii="Calibri" w:eastAsia="Times New Roman" w:hAnsi="Calibri" w:cs="Calibri"/>
          <w:sz w:val="22"/>
          <w:szCs w:val="22"/>
          <w:lang w:val="en-US"/>
        </w:rPr>
        <w:t xml:space="preserve">RAN3 should specify mechanisms on how to correlate NR SHR and LTE RLF Report in case there is a RLF shortly after a successful inter-RAT HO from NR </w:t>
      </w:r>
      <w:r w:rsidR="005900FB" w:rsidRPr="002436F7">
        <w:rPr>
          <w:rFonts w:ascii="Calibri" w:eastAsia="Times New Roman" w:hAnsi="Calibri" w:cs="Calibri"/>
          <w:sz w:val="22"/>
          <w:szCs w:val="22"/>
          <w:lang w:val="en-US"/>
        </w:rPr>
        <w:sym w:font="Wingdings" w:char="F0E0"/>
      </w:r>
      <w:r w:rsidR="005900FB">
        <w:rPr>
          <w:rFonts w:ascii="Calibri" w:eastAsia="Times New Roman" w:hAnsi="Calibri" w:cs="Calibri"/>
          <w:sz w:val="22"/>
          <w:szCs w:val="22"/>
          <w:lang w:val="en-US"/>
        </w:rPr>
        <w:t xml:space="preserve"> LTE.</w:t>
      </w:r>
    </w:p>
    <w:p w14:paraId="2BC81AF8" w14:textId="77777777" w:rsidR="005900FB" w:rsidRDefault="005900FB" w:rsidP="00F215C7">
      <w:pPr>
        <w:spacing w:after="0"/>
        <w:rPr>
          <w:rFonts w:ascii="Calibri" w:eastAsia="Times New Roman" w:hAnsi="Calibri" w:cs="Calibri"/>
          <w:sz w:val="22"/>
          <w:szCs w:val="22"/>
          <w:lang w:val="en-US"/>
        </w:rPr>
      </w:pPr>
    </w:p>
    <w:p w14:paraId="3AC534CA" w14:textId="3658DE45" w:rsidR="005900FB" w:rsidRDefault="005900FB" w:rsidP="00F215C7">
      <w:pPr>
        <w:spacing w:after="0"/>
        <w:rPr>
          <w:rFonts w:ascii="Calibri" w:eastAsia="Times New Roman" w:hAnsi="Calibri" w:cs="Calibri"/>
          <w:sz w:val="22"/>
          <w:szCs w:val="22"/>
          <w:lang w:val="en-US"/>
        </w:rPr>
      </w:pPr>
      <w:r>
        <w:rPr>
          <w:rFonts w:ascii="Calibri" w:eastAsia="Times New Roman" w:hAnsi="Calibri" w:cs="Calibri"/>
          <w:noProof/>
          <w:sz w:val="22"/>
          <w:szCs w:val="22"/>
          <w:lang w:val="en-US"/>
        </w:rPr>
        <w:drawing>
          <wp:inline distT="0" distB="0" distL="0" distR="0" wp14:anchorId="6817D8F0" wp14:editId="6F6ACAA9">
            <wp:extent cx="5713679" cy="2777839"/>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730" cy="2788073"/>
                    </a:xfrm>
                    <a:prstGeom prst="rect">
                      <a:avLst/>
                    </a:prstGeom>
                    <a:noFill/>
                  </pic:spPr>
                </pic:pic>
              </a:graphicData>
            </a:graphic>
          </wp:inline>
        </w:drawing>
      </w:r>
    </w:p>
    <w:p w14:paraId="330D0C05" w14:textId="3C701F41" w:rsidR="00152264" w:rsidRPr="005900FB" w:rsidRDefault="005900FB" w:rsidP="00152264">
      <w:pPr>
        <w:spacing w:after="0"/>
        <w:rPr>
          <w:rFonts w:ascii="Calibri" w:eastAsia="Times New Roman" w:hAnsi="Calibri" w:cs="Calibri"/>
          <w:b/>
          <w:bCs/>
          <w:sz w:val="22"/>
          <w:szCs w:val="22"/>
          <w:lang w:val="en-US"/>
        </w:rPr>
      </w:pPr>
      <w:r w:rsidRPr="005900FB">
        <w:rPr>
          <w:rFonts w:ascii="Calibri" w:eastAsia="Times New Roman" w:hAnsi="Calibri" w:cs="Calibri"/>
          <w:b/>
          <w:bCs/>
          <w:sz w:val="22"/>
          <w:szCs w:val="22"/>
          <w:lang w:val="en-US"/>
        </w:rPr>
        <w:tab/>
      </w:r>
      <w:r w:rsidR="007448BA">
        <w:rPr>
          <w:rFonts w:ascii="Calibri" w:eastAsia="Times New Roman" w:hAnsi="Calibri" w:cs="Calibri"/>
          <w:b/>
          <w:bCs/>
          <w:sz w:val="22"/>
          <w:szCs w:val="22"/>
          <w:lang w:val="en-US"/>
        </w:rPr>
        <w:t xml:space="preserve">   </w:t>
      </w:r>
      <w:r w:rsidRPr="005900FB">
        <w:rPr>
          <w:rFonts w:ascii="Calibri" w:eastAsia="Times New Roman" w:hAnsi="Calibri" w:cs="Calibri"/>
          <w:b/>
          <w:bCs/>
          <w:sz w:val="22"/>
          <w:szCs w:val="22"/>
          <w:lang w:val="en-US"/>
        </w:rPr>
        <w:t xml:space="preserve">Figure </w:t>
      </w:r>
      <w:r w:rsidR="00190523">
        <w:rPr>
          <w:rFonts w:ascii="Calibri" w:eastAsia="Times New Roman" w:hAnsi="Calibri" w:cs="Calibri"/>
          <w:b/>
          <w:bCs/>
          <w:sz w:val="22"/>
          <w:szCs w:val="22"/>
          <w:lang w:val="en-US"/>
        </w:rPr>
        <w:t>2</w:t>
      </w:r>
      <w:r w:rsidRPr="005900FB">
        <w:rPr>
          <w:rFonts w:ascii="Calibri" w:eastAsia="Times New Roman" w:hAnsi="Calibri" w:cs="Calibri"/>
          <w:b/>
          <w:bCs/>
          <w:sz w:val="22"/>
          <w:szCs w:val="22"/>
          <w:lang w:val="en-US"/>
        </w:rPr>
        <w:t>: Correlating NR SHR and LTE RLF Report</w:t>
      </w:r>
      <w:r w:rsidR="007448BA">
        <w:rPr>
          <w:rFonts w:ascii="Calibri" w:eastAsia="Times New Roman" w:hAnsi="Calibri" w:cs="Calibri"/>
          <w:b/>
          <w:bCs/>
          <w:sz w:val="22"/>
          <w:szCs w:val="22"/>
          <w:lang w:val="en-US"/>
        </w:rPr>
        <w:t xml:space="preserve"> (during inter-RAT HO from NR to LTE)</w:t>
      </w:r>
    </w:p>
    <w:p w14:paraId="2DEF9C44" w14:textId="77777777" w:rsidR="005900FB" w:rsidRDefault="005900FB" w:rsidP="00152264">
      <w:pPr>
        <w:spacing w:after="0"/>
        <w:rPr>
          <w:rFonts w:ascii="Calibri" w:eastAsia="Times New Roman" w:hAnsi="Calibri" w:cs="Calibri"/>
          <w:sz w:val="22"/>
          <w:szCs w:val="22"/>
          <w:lang w:val="en-US"/>
        </w:rPr>
      </w:pPr>
    </w:p>
    <w:p w14:paraId="7314BD24" w14:textId="77777777" w:rsidR="00AE411E" w:rsidRDefault="00AE411E" w:rsidP="00AE411E">
      <w:pPr>
        <w:spacing w:after="0"/>
        <w:rPr>
          <w:rFonts w:ascii="Calibri" w:eastAsia="Times New Roman" w:hAnsi="Calibri" w:cs="Calibri"/>
          <w:sz w:val="22"/>
          <w:szCs w:val="22"/>
          <w:lang w:val="en-US"/>
        </w:rPr>
      </w:pPr>
      <w:r>
        <w:rPr>
          <w:rFonts w:ascii="Calibri" w:eastAsia="Times New Roman" w:hAnsi="Calibri" w:cs="Calibri"/>
          <w:sz w:val="22"/>
          <w:szCs w:val="22"/>
          <w:lang w:val="en-US"/>
        </w:rPr>
        <w:t>Firstly</w:t>
      </w:r>
      <w:r w:rsidRPr="004F6551">
        <w:rPr>
          <w:rFonts w:ascii="Calibri" w:eastAsia="Times New Roman" w:hAnsi="Calibri" w:cs="Calibri"/>
          <w:sz w:val="22"/>
          <w:szCs w:val="22"/>
          <w:lang w:val="en-US"/>
        </w:rPr>
        <w:t xml:space="preserve">, we propose to add Target C-RNTI in </w:t>
      </w:r>
      <w:r>
        <w:rPr>
          <w:rFonts w:ascii="Calibri" w:eastAsia="Times New Roman" w:hAnsi="Calibri" w:cs="Calibri"/>
          <w:sz w:val="22"/>
          <w:szCs w:val="22"/>
          <w:lang w:val="en-US"/>
        </w:rPr>
        <w:t xml:space="preserve">SHR collected during </w:t>
      </w:r>
      <w:r w:rsidRPr="004F6551">
        <w:rPr>
          <w:rFonts w:ascii="Calibri" w:eastAsia="Times New Roman" w:hAnsi="Calibri" w:cs="Calibri"/>
          <w:sz w:val="22"/>
          <w:szCs w:val="22"/>
          <w:lang w:val="en-US"/>
        </w:rPr>
        <w:t xml:space="preserve">inter-RAT </w:t>
      </w:r>
      <w:r>
        <w:rPr>
          <w:rFonts w:ascii="Calibri" w:eastAsia="Times New Roman" w:hAnsi="Calibri" w:cs="Calibri"/>
          <w:sz w:val="22"/>
          <w:szCs w:val="22"/>
          <w:lang w:val="en-US"/>
        </w:rPr>
        <w:t xml:space="preserve">HO </w:t>
      </w:r>
      <w:r w:rsidRPr="004F6551">
        <w:rPr>
          <w:rFonts w:ascii="Calibri" w:eastAsia="Times New Roman" w:hAnsi="Calibri" w:cs="Calibri"/>
          <w:sz w:val="22"/>
          <w:szCs w:val="22"/>
          <w:lang w:val="en-US"/>
        </w:rPr>
        <w:t xml:space="preserve">(NR </w:t>
      </w:r>
      <w:r w:rsidRPr="004F6551">
        <w:rPr>
          <w:rFonts w:ascii="Calibri" w:eastAsia="Times New Roman" w:hAnsi="Calibri" w:cs="Calibri"/>
          <w:sz w:val="22"/>
          <w:szCs w:val="22"/>
          <w:lang w:val="en-US"/>
        </w:rPr>
        <w:sym w:font="Wingdings" w:char="F0E0"/>
      </w:r>
      <w:r w:rsidRPr="004F6551">
        <w:rPr>
          <w:rFonts w:ascii="Calibri" w:eastAsia="Times New Roman" w:hAnsi="Calibri" w:cs="Calibri"/>
          <w:sz w:val="22"/>
          <w:szCs w:val="22"/>
          <w:lang w:val="en-US"/>
        </w:rPr>
        <w:t xml:space="preserve"> LTE)</w:t>
      </w:r>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similar to</w:t>
      </w:r>
      <w:proofErr w:type="gramEnd"/>
      <w:r>
        <w:rPr>
          <w:rFonts w:ascii="Calibri" w:eastAsia="Times New Roman" w:hAnsi="Calibri" w:cs="Calibri"/>
          <w:sz w:val="22"/>
          <w:szCs w:val="22"/>
          <w:lang w:val="en-US"/>
        </w:rPr>
        <w:t xml:space="preserve"> intra-NR HO</w:t>
      </w:r>
    </w:p>
    <w:p w14:paraId="7DA8FA59" w14:textId="77777777" w:rsidR="00AE411E" w:rsidRDefault="00AE411E" w:rsidP="00AE411E">
      <w:pPr>
        <w:spacing w:after="0"/>
        <w:rPr>
          <w:rFonts w:ascii="Calibri" w:eastAsia="Times New Roman" w:hAnsi="Calibri" w:cs="Calibri"/>
          <w:sz w:val="22"/>
          <w:szCs w:val="22"/>
          <w:lang w:val="en-US"/>
        </w:rPr>
      </w:pPr>
    </w:p>
    <w:p w14:paraId="5699144D" w14:textId="77777777" w:rsidR="00AE411E" w:rsidRDefault="00AE411E" w:rsidP="00AE411E">
      <w:pPr>
        <w:spacing w:after="0"/>
        <w:rPr>
          <w:rFonts w:ascii="Calibri" w:eastAsia="Times New Roman" w:hAnsi="Calibri" w:cs="Calibri"/>
          <w:sz w:val="22"/>
          <w:szCs w:val="22"/>
          <w:lang w:val="en-US"/>
        </w:rPr>
      </w:pPr>
      <w:r w:rsidRPr="00780299">
        <w:rPr>
          <w:rFonts w:ascii="Calibri" w:eastAsia="Times New Roman" w:hAnsi="Calibri" w:cs="Calibri"/>
          <w:b/>
          <w:bCs/>
          <w:sz w:val="22"/>
          <w:szCs w:val="22"/>
          <w:lang w:val="en-US"/>
        </w:rPr>
        <w:t>Proposal</w:t>
      </w:r>
      <w:r w:rsidRPr="002D1842">
        <w:rPr>
          <w:rFonts w:ascii="Calibri" w:eastAsia="Times New Roman" w:hAnsi="Calibri" w:cs="Calibri"/>
          <w:b/>
          <w:bCs/>
          <w:sz w:val="22"/>
          <w:szCs w:val="22"/>
          <w:lang w:val="en-US"/>
        </w:rPr>
        <w:t xml:space="preserve"> 6</w:t>
      </w:r>
      <w:r>
        <w:t>:</w:t>
      </w:r>
      <w:r w:rsidRPr="007D2670">
        <w:t xml:space="preserve"> </w:t>
      </w:r>
      <w:r w:rsidRPr="00E20A8C">
        <w:rPr>
          <w:rFonts w:ascii="Calibri" w:eastAsia="Times New Roman" w:hAnsi="Calibri" w:cs="Calibri"/>
          <w:sz w:val="22"/>
          <w:szCs w:val="22"/>
          <w:lang w:val="en-US"/>
        </w:rPr>
        <w:t>UE should include the</w:t>
      </w:r>
      <w:r>
        <w:t xml:space="preserve"> </w:t>
      </w:r>
      <w:r w:rsidRPr="007D2670">
        <w:rPr>
          <w:rFonts w:ascii="Calibri" w:eastAsia="Times New Roman" w:hAnsi="Calibri" w:cs="Calibri"/>
          <w:sz w:val="22"/>
          <w:szCs w:val="22"/>
          <w:lang w:val="en-US"/>
        </w:rPr>
        <w:t xml:space="preserve">Target C-RNTI </w:t>
      </w:r>
      <w:r>
        <w:rPr>
          <w:rFonts w:ascii="Calibri" w:eastAsia="Times New Roman" w:hAnsi="Calibri" w:cs="Calibri"/>
          <w:sz w:val="22"/>
          <w:szCs w:val="22"/>
          <w:lang w:val="en-US"/>
        </w:rPr>
        <w:t xml:space="preserve">in the SHR collected during inter-RAT HO (NR </w:t>
      </w:r>
      <w:r w:rsidRPr="00433918">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w:t>
      </w:r>
    </w:p>
    <w:p w14:paraId="49ACC46F" w14:textId="77777777" w:rsidR="00AE411E" w:rsidRDefault="00AE411E" w:rsidP="00AE411E">
      <w:pPr>
        <w:spacing w:after="0"/>
        <w:rPr>
          <w:rFonts w:ascii="Calibri" w:eastAsia="Times New Roman" w:hAnsi="Calibri" w:cs="Calibri"/>
          <w:sz w:val="22"/>
          <w:szCs w:val="22"/>
          <w:lang w:val="en-US"/>
        </w:rPr>
      </w:pPr>
    </w:p>
    <w:p w14:paraId="2EDA8471" w14:textId="59AB9F3B" w:rsidR="007D2670" w:rsidRDefault="0026287A" w:rsidP="00712DB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For the target </w:t>
      </w:r>
      <w:proofErr w:type="spellStart"/>
      <w:r>
        <w:rPr>
          <w:rFonts w:ascii="Calibri" w:eastAsia="Times New Roman" w:hAnsi="Calibri" w:cs="Calibri"/>
          <w:sz w:val="22"/>
          <w:szCs w:val="22"/>
          <w:lang w:val="en-US"/>
        </w:rPr>
        <w:t>eNB</w:t>
      </w:r>
      <w:proofErr w:type="spellEnd"/>
      <w:r>
        <w:rPr>
          <w:rFonts w:ascii="Calibri" w:eastAsia="Times New Roman" w:hAnsi="Calibri" w:cs="Calibri"/>
          <w:sz w:val="22"/>
          <w:szCs w:val="22"/>
          <w:lang w:val="en-US"/>
        </w:rPr>
        <w:t xml:space="preserve"> to perform the correlation between NR SHR and LTE RLF Report, the target </w:t>
      </w:r>
      <w:proofErr w:type="spellStart"/>
      <w:r>
        <w:rPr>
          <w:rFonts w:ascii="Calibri" w:eastAsia="Times New Roman" w:hAnsi="Calibri" w:cs="Calibri"/>
          <w:sz w:val="22"/>
          <w:szCs w:val="22"/>
          <w:lang w:val="en-US"/>
        </w:rPr>
        <w:t>eNB</w:t>
      </w:r>
      <w:proofErr w:type="spellEnd"/>
      <w:r>
        <w:rPr>
          <w:rFonts w:ascii="Calibri" w:eastAsia="Times New Roman" w:hAnsi="Calibri" w:cs="Calibri"/>
          <w:sz w:val="22"/>
          <w:szCs w:val="22"/>
          <w:lang w:val="en-US"/>
        </w:rPr>
        <w:t xml:space="preserve"> should be able to read the</w:t>
      </w:r>
      <w:r w:rsidR="00E306E6">
        <w:rPr>
          <w:rFonts w:ascii="Calibri" w:eastAsia="Times New Roman" w:hAnsi="Calibri" w:cs="Calibri"/>
          <w:sz w:val="22"/>
          <w:szCs w:val="22"/>
          <w:lang w:val="en-US"/>
        </w:rPr>
        <w:t xml:space="preserve"> Target C-RNTI included in the NR SHR container. </w:t>
      </w:r>
      <w:r w:rsidR="005C0D5E">
        <w:rPr>
          <w:rFonts w:ascii="Calibri" w:eastAsia="Times New Roman" w:hAnsi="Calibri" w:cs="Calibri"/>
          <w:sz w:val="22"/>
          <w:szCs w:val="22"/>
          <w:lang w:val="en-US"/>
        </w:rPr>
        <w:t>Therefore,</w:t>
      </w:r>
      <w:r w:rsidR="00E306E6">
        <w:rPr>
          <w:rFonts w:ascii="Calibri" w:eastAsia="Times New Roman" w:hAnsi="Calibri" w:cs="Calibri"/>
          <w:sz w:val="22"/>
          <w:szCs w:val="22"/>
          <w:lang w:val="en-US"/>
        </w:rPr>
        <w:t xml:space="preserve"> we think the retrieving gNB </w:t>
      </w:r>
      <w:r w:rsidR="00080DDE">
        <w:rPr>
          <w:rFonts w:ascii="Calibri" w:eastAsia="Times New Roman" w:hAnsi="Calibri" w:cs="Calibri"/>
          <w:sz w:val="22"/>
          <w:szCs w:val="22"/>
          <w:lang w:val="en-US"/>
        </w:rPr>
        <w:t xml:space="preserve">should read the NR SHR container and include the target C-RNTI explicitly over </w:t>
      </w:r>
      <w:proofErr w:type="spellStart"/>
      <w:r w:rsidR="00080DDE">
        <w:rPr>
          <w:rFonts w:ascii="Calibri" w:eastAsia="Times New Roman" w:hAnsi="Calibri" w:cs="Calibri"/>
          <w:sz w:val="22"/>
          <w:szCs w:val="22"/>
          <w:lang w:val="en-US"/>
        </w:rPr>
        <w:t>Xn</w:t>
      </w:r>
      <w:proofErr w:type="spellEnd"/>
      <w:r w:rsidR="00437E0B">
        <w:rPr>
          <w:rFonts w:ascii="Calibri" w:eastAsia="Times New Roman" w:hAnsi="Calibri" w:cs="Calibri"/>
          <w:sz w:val="22"/>
          <w:szCs w:val="22"/>
          <w:lang w:val="en-US"/>
        </w:rPr>
        <w:t xml:space="preserve"> in the ACCESS and MOBILITY INDICATION sent to target </w:t>
      </w:r>
      <w:proofErr w:type="spellStart"/>
      <w:r w:rsidR="00437E0B">
        <w:rPr>
          <w:rFonts w:ascii="Calibri" w:eastAsia="Times New Roman" w:hAnsi="Calibri" w:cs="Calibri"/>
          <w:sz w:val="22"/>
          <w:szCs w:val="22"/>
          <w:lang w:val="en-US"/>
        </w:rPr>
        <w:t>eNB</w:t>
      </w:r>
      <w:proofErr w:type="spellEnd"/>
      <w:r w:rsidR="00D23187">
        <w:rPr>
          <w:rFonts w:ascii="Calibri" w:eastAsia="Times New Roman" w:hAnsi="Calibri" w:cs="Calibri"/>
          <w:sz w:val="22"/>
          <w:szCs w:val="22"/>
          <w:lang w:val="en-US"/>
        </w:rPr>
        <w:t>. T</w:t>
      </w:r>
      <w:r w:rsidR="007D2670" w:rsidRPr="007D2670">
        <w:rPr>
          <w:rFonts w:ascii="Calibri" w:eastAsia="Times New Roman" w:hAnsi="Calibri" w:cs="Calibri"/>
          <w:sz w:val="22"/>
          <w:szCs w:val="22"/>
          <w:lang w:val="en-US"/>
        </w:rPr>
        <w:t xml:space="preserve">arget </w:t>
      </w:r>
      <w:proofErr w:type="spellStart"/>
      <w:r w:rsidR="00A95C62">
        <w:rPr>
          <w:rFonts w:ascii="Calibri" w:eastAsia="Times New Roman" w:hAnsi="Calibri" w:cs="Calibri"/>
          <w:sz w:val="22"/>
          <w:szCs w:val="22"/>
          <w:lang w:val="en-US"/>
        </w:rPr>
        <w:t>e</w:t>
      </w:r>
      <w:r w:rsidR="007D2670" w:rsidRPr="007D2670">
        <w:rPr>
          <w:rFonts w:ascii="Calibri" w:eastAsia="Times New Roman" w:hAnsi="Calibri" w:cs="Calibri"/>
          <w:sz w:val="22"/>
          <w:szCs w:val="22"/>
          <w:lang w:val="en-US"/>
        </w:rPr>
        <w:t>NB</w:t>
      </w:r>
      <w:proofErr w:type="spellEnd"/>
      <w:r w:rsidR="007D2670" w:rsidRPr="007D2670">
        <w:rPr>
          <w:rFonts w:ascii="Calibri" w:eastAsia="Times New Roman" w:hAnsi="Calibri" w:cs="Calibri"/>
          <w:sz w:val="22"/>
          <w:szCs w:val="22"/>
          <w:lang w:val="en-US"/>
        </w:rPr>
        <w:t xml:space="preserve"> can </w:t>
      </w:r>
      <w:r w:rsidR="00D23187">
        <w:rPr>
          <w:rFonts w:ascii="Calibri" w:eastAsia="Times New Roman" w:hAnsi="Calibri" w:cs="Calibri"/>
          <w:sz w:val="22"/>
          <w:szCs w:val="22"/>
          <w:lang w:val="en-US"/>
        </w:rPr>
        <w:t xml:space="preserve">then </w:t>
      </w:r>
      <w:r w:rsidR="00A95C62">
        <w:rPr>
          <w:rFonts w:ascii="Calibri" w:eastAsia="Times New Roman" w:hAnsi="Calibri" w:cs="Calibri"/>
          <w:sz w:val="22"/>
          <w:szCs w:val="22"/>
          <w:lang w:val="en-US"/>
        </w:rPr>
        <w:t>identify that</w:t>
      </w:r>
      <w:r w:rsidR="007D2670" w:rsidRPr="007D2670">
        <w:rPr>
          <w:rFonts w:ascii="Calibri" w:eastAsia="Times New Roman" w:hAnsi="Calibri" w:cs="Calibri"/>
          <w:sz w:val="22"/>
          <w:szCs w:val="22"/>
          <w:lang w:val="en-US"/>
        </w:rPr>
        <w:t xml:space="preserve"> the </w:t>
      </w:r>
      <w:r w:rsidR="00ED3A0D">
        <w:rPr>
          <w:rFonts w:ascii="Calibri" w:eastAsia="Times New Roman" w:hAnsi="Calibri" w:cs="Calibri"/>
          <w:sz w:val="22"/>
          <w:szCs w:val="22"/>
          <w:lang w:val="en-US"/>
        </w:rPr>
        <w:t xml:space="preserve">NR </w:t>
      </w:r>
      <w:r w:rsidR="007D2670" w:rsidRPr="007D2670">
        <w:rPr>
          <w:rFonts w:ascii="Calibri" w:eastAsia="Times New Roman" w:hAnsi="Calibri" w:cs="Calibri"/>
          <w:sz w:val="22"/>
          <w:szCs w:val="22"/>
          <w:lang w:val="en-US"/>
        </w:rPr>
        <w:t xml:space="preserve">SHR and </w:t>
      </w:r>
      <w:r w:rsidR="00326D3D">
        <w:rPr>
          <w:rFonts w:ascii="Calibri" w:eastAsia="Times New Roman" w:hAnsi="Calibri" w:cs="Calibri"/>
          <w:sz w:val="22"/>
          <w:szCs w:val="22"/>
          <w:lang w:val="en-US"/>
        </w:rPr>
        <w:lastRenderedPageBreak/>
        <w:t xml:space="preserve">LTE </w:t>
      </w:r>
      <w:r w:rsidR="007D2670" w:rsidRPr="007D2670">
        <w:rPr>
          <w:rFonts w:ascii="Calibri" w:eastAsia="Times New Roman" w:hAnsi="Calibri" w:cs="Calibri"/>
          <w:sz w:val="22"/>
          <w:szCs w:val="22"/>
          <w:lang w:val="en-US"/>
        </w:rPr>
        <w:t xml:space="preserve">RLF Report </w:t>
      </w:r>
      <w:r w:rsidR="00195CB4">
        <w:rPr>
          <w:rFonts w:ascii="Calibri" w:eastAsia="Times New Roman" w:hAnsi="Calibri" w:cs="Calibri"/>
          <w:sz w:val="22"/>
          <w:szCs w:val="22"/>
          <w:lang w:val="en-US"/>
        </w:rPr>
        <w:t xml:space="preserve">are </w:t>
      </w:r>
      <w:r w:rsidR="007D2670" w:rsidRPr="007D2670">
        <w:rPr>
          <w:rFonts w:ascii="Calibri" w:eastAsia="Times New Roman" w:hAnsi="Calibri" w:cs="Calibri"/>
          <w:sz w:val="22"/>
          <w:szCs w:val="22"/>
          <w:lang w:val="en-US"/>
        </w:rPr>
        <w:t xml:space="preserve">generated by the same UE </w:t>
      </w:r>
      <w:r w:rsidR="00AD28F2">
        <w:rPr>
          <w:rFonts w:ascii="Calibri" w:eastAsia="Times New Roman" w:hAnsi="Calibri" w:cs="Calibri"/>
          <w:sz w:val="22"/>
          <w:szCs w:val="22"/>
          <w:lang w:val="en-US"/>
        </w:rPr>
        <w:t>(as the same target C-RNTI will be reported in both NR SHR and LTE RLF Report)</w:t>
      </w:r>
    </w:p>
    <w:p w14:paraId="2E4DF941" w14:textId="00600A0F" w:rsidR="00123135" w:rsidRDefault="00123135" w:rsidP="00712DB2">
      <w:pPr>
        <w:spacing w:after="0"/>
        <w:rPr>
          <w:rFonts w:ascii="Calibri" w:eastAsia="Times New Roman" w:hAnsi="Calibri" w:cs="Calibri"/>
          <w:sz w:val="22"/>
          <w:szCs w:val="22"/>
          <w:lang w:val="en-US"/>
        </w:rPr>
      </w:pPr>
    </w:p>
    <w:p w14:paraId="7F6E93F3" w14:textId="63923F2F" w:rsidR="00123135" w:rsidRDefault="00123135" w:rsidP="00712DB2">
      <w:pPr>
        <w:spacing w:after="0"/>
        <w:rPr>
          <w:rFonts w:ascii="Calibri" w:eastAsia="Times New Roman" w:hAnsi="Calibri" w:cs="Calibri"/>
          <w:sz w:val="22"/>
          <w:szCs w:val="22"/>
          <w:lang w:val="en-US"/>
        </w:rPr>
      </w:pPr>
      <w:r w:rsidRPr="0056114D">
        <w:rPr>
          <w:rFonts w:ascii="Calibri" w:eastAsia="Times New Roman" w:hAnsi="Calibri" w:cs="Calibri"/>
          <w:b/>
          <w:bCs/>
          <w:sz w:val="22"/>
          <w:szCs w:val="22"/>
          <w:lang w:val="en-US"/>
        </w:rPr>
        <w:t>Proposal</w:t>
      </w:r>
      <w:r w:rsidR="00E20CCE">
        <w:rPr>
          <w:rFonts w:ascii="Calibri" w:eastAsia="Times New Roman" w:hAnsi="Calibri" w:cs="Calibri"/>
          <w:b/>
          <w:bCs/>
          <w:sz w:val="22"/>
          <w:szCs w:val="22"/>
          <w:lang w:val="en-US"/>
        </w:rPr>
        <w:t xml:space="preserve"> 7</w:t>
      </w:r>
      <w:r>
        <w:rPr>
          <w:rFonts w:ascii="Calibri" w:eastAsia="Times New Roman" w:hAnsi="Calibri" w:cs="Calibri"/>
          <w:sz w:val="22"/>
          <w:szCs w:val="22"/>
          <w:lang w:val="en-US"/>
        </w:rPr>
        <w:t xml:space="preserve">: </w:t>
      </w:r>
      <w:proofErr w:type="gramStart"/>
      <w:r w:rsidR="00883A62">
        <w:rPr>
          <w:rFonts w:ascii="Calibri" w:eastAsia="Times New Roman" w:hAnsi="Calibri" w:cs="Calibri"/>
          <w:sz w:val="22"/>
          <w:szCs w:val="22"/>
          <w:lang w:val="en-US"/>
        </w:rPr>
        <w:t>In order to</w:t>
      </w:r>
      <w:proofErr w:type="gramEnd"/>
      <w:r w:rsidR="00883A62">
        <w:rPr>
          <w:rFonts w:ascii="Calibri" w:eastAsia="Times New Roman" w:hAnsi="Calibri" w:cs="Calibri"/>
          <w:sz w:val="22"/>
          <w:szCs w:val="22"/>
          <w:lang w:val="en-US"/>
        </w:rPr>
        <w:t xml:space="preserve"> correlate NR SHR and LTE RLF Report, t</w:t>
      </w:r>
      <w:r>
        <w:rPr>
          <w:rFonts w:ascii="Calibri" w:eastAsia="Times New Roman" w:hAnsi="Calibri" w:cs="Calibri"/>
          <w:sz w:val="22"/>
          <w:szCs w:val="22"/>
          <w:lang w:val="en-US"/>
        </w:rPr>
        <w:t xml:space="preserve">he node retrieving the NR SHR </w:t>
      </w:r>
      <w:r w:rsidR="005E2EC6">
        <w:rPr>
          <w:rFonts w:ascii="Calibri" w:eastAsia="Times New Roman" w:hAnsi="Calibri" w:cs="Calibri"/>
          <w:sz w:val="22"/>
          <w:szCs w:val="22"/>
          <w:lang w:val="en-US"/>
        </w:rPr>
        <w:t xml:space="preserve">(if different from source node) </w:t>
      </w:r>
      <w:r>
        <w:rPr>
          <w:rFonts w:ascii="Calibri" w:eastAsia="Times New Roman" w:hAnsi="Calibri" w:cs="Calibri"/>
          <w:sz w:val="22"/>
          <w:szCs w:val="22"/>
          <w:lang w:val="en-US"/>
        </w:rPr>
        <w:t>collected during a successful inter-RAT HO</w:t>
      </w:r>
      <w:r w:rsidR="00B92C8A">
        <w:rPr>
          <w:rFonts w:ascii="Calibri" w:eastAsia="Times New Roman" w:hAnsi="Calibri" w:cs="Calibri"/>
          <w:sz w:val="22"/>
          <w:szCs w:val="22"/>
          <w:lang w:val="en-US"/>
        </w:rPr>
        <w:t xml:space="preserve"> (NR</w:t>
      </w:r>
      <w:r w:rsidR="00B92C8A" w:rsidRPr="00B92C8A">
        <w:rPr>
          <w:rFonts w:ascii="Calibri" w:eastAsia="Times New Roman" w:hAnsi="Calibri" w:cs="Calibri"/>
          <w:sz w:val="22"/>
          <w:szCs w:val="22"/>
          <w:lang w:val="en-US"/>
        </w:rPr>
        <w:sym w:font="Wingdings" w:char="F0E0"/>
      </w:r>
      <w:r w:rsidR="00B92C8A">
        <w:rPr>
          <w:rFonts w:ascii="Calibri" w:eastAsia="Times New Roman" w:hAnsi="Calibri" w:cs="Calibri"/>
          <w:sz w:val="22"/>
          <w:szCs w:val="22"/>
          <w:lang w:val="en-US"/>
        </w:rPr>
        <w:t xml:space="preserve"> LTE)</w:t>
      </w:r>
      <w:r>
        <w:rPr>
          <w:rFonts w:ascii="Calibri" w:eastAsia="Times New Roman" w:hAnsi="Calibri" w:cs="Calibri"/>
          <w:sz w:val="22"/>
          <w:szCs w:val="22"/>
          <w:lang w:val="en-US"/>
        </w:rPr>
        <w:t xml:space="preserve"> </w:t>
      </w:r>
      <w:r w:rsidR="005E2EC6">
        <w:rPr>
          <w:rFonts w:ascii="Calibri" w:eastAsia="Times New Roman" w:hAnsi="Calibri" w:cs="Calibri"/>
          <w:sz w:val="22"/>
          <w:szCs w:val="22"/>
          <w:lang w:val="en-US"/>
        </w:rPr>
        <w:t xml:space="preserve">should </w:t>
      </w:r>
      <w:r w:rsidR="0056114D">
        <w:rPr>
          <w:rFonts w:ascii="Calibri" w:eastAsia="Times New Roman" w:hAnsi="Calibri" w:cs="Calibri"/>
          <w:sz w:val="22"/>
          <w:szCs w:val="22"/>
          <w:lang w:val="en-US"/>
        </w:rPr>
        <w:t>include</w:t>
      </w:r>
      <w:r w:rsidR="00B92C8A">
        <w:rPr>
          <w:rFonts w:ascii="Calibri" w:eastAsia="Times New Roman" w:hAnsi="Calibri" w:cs="Calibri"/>
          <w:sz w:val="22"/>
          <w:szCs w:val="22"/>
          <w:lang w:val="en-US"/>
        </w:rPr>
        <w:t xml:space="preserve"> </w:t>
      </w:r>
      <w:r w:rsidR="0056114D">
        <w:rPr>
          <w:rFonts w:ascii="Calibri" w:eastAsia="Times New Roman" w:hAnsi="Calibri" w:cs="Calibri"/>
          <w:sz w:val="22"/>
          <w:szCs w:val="22"/>
          <w:lang w:val="en-US"/>
        </w:rPr>
        <w:t xml:space="preserve">the Target C-RNTI </w:t>
      </w:r>
      <w:r w:rsidR="00E20CCE">
        <w:rPr>
          <w:rFonts w:ascii="Calibri" w:eastAsia="Times New Roman" w:hAnsi="Calibri" w:cs="Calibri"/>
          <w:sz w:val="22"/>
          <w:szCs w:val="22"/>
          <w:lang w:val="en-US"/>
        </w:rPr>
        <w:t>(</w:t>
      </w:r>
      <w:r w:rsidR="00B4368E">
        <w:rPr>
          <w:rFonts w:ascii="Calibri" w:eastAsia="Times New Roman" w:hAnsi="Calibri" w:cs="Calibri"/>
          <w:sz w:val="22"/>
          <w:szCs w:val="22"/>
          <w:lang w:val="en-US"/>
        </w:rPr>
        <w:t>allocated</w:t>
      </w:r>
      <w:r w:rsidR="00E20CCE">
        <w:rPr>
          <w:rFonts w:ascii="Calibri" w:eastAsia="Times New Roman" w:hAnsi="Calibri" w:cs="Calibri"/>
          <w:sz w:val="22"/>
          <w:szCs w:val="22"/>
          <w:lang w:val="en-US"/>
        </w:rPr>
        <w:t xml:space="preserve"> by target </w:t>
      </w:r>
      <w:proofErr w:type="spellStart"/>
      <w:r w:rsidR="00E20CCE">
        <w:rPr>
          <w:rFonts w:ascii="Calibri" w:eastAsia="Times New Roman" w:hAnsi="Calibri" w:cs="Calibri"/>
          <w:sz w:val="22"/>
          <w:szCs w:val="22"/>
          <w:lang w:val="en-US"/>
        </w:rPr>
        <w:t>eNB</w:t>
      </w:r>
      <w:proofErr w:type="spellEnd"/>
      <w:r w:rsidR="00E20CCE">
        <w:rPr>
          <w:rFonts w:ascii="Calibri" w:eastAsia="Times New Roman" w:hAnsi="Calibri" w:cs="Calibri"/>
          <w:sz w:val="22"/>
          <w:szCs w:val="22"/>
          <w:lang w:val="en-US"/>
        </w:rPr>
        <w:t xml:space="preserve">) </w:t>
      </w:r>
      <w:r w:rsidR="0056114D">
        <w:rPr>
          <w:rFonts w:ascii="Calibri" w:eastAsia="Times New Roman" w:hAnsi="Calibri" w:cs="Calibri"/>
          <w:sz w:val="22"/>
          <w:szCs w:val="22"/>
          <w:lang w:val="en-US"/>
        </w:rPr>
        <w:t xml:space="preserve">explicitly over </w:t>
      </w:r>
      <w:proofErr w:type="spellStart"/>
      <w:r w:rsidR="0056114D">
        <w:rPr>
          <w:rFonts w:ascii="Calibri" w:eastAsia="Times New Roman" w:hAnsi="Calibri" w:cs="Calibri"/>
          <w:sz w:val="22"/>
          <w:szCs w:val="22"/>
          <w:lang w:val="en-US"/>
        </w:rPr>
        <w:t>Xn</w:t>
      </w:r>
      <w:proofErr w:type="spellEnd"/>
      <w:r w:rsidR="0056114D">
        <w:rPr>
          <w:rFonts w:ascii="Calibri" w:eastAsia="Times New Roman" w:hAnsi="Calibri" w:cs="Calibri"/>
          <w:sz w:val="22"/>
          <w:szCs w:val="22"/>
          <w:lang w:val="en-US"/>
        </w:rPr>
        <w:t xml:space="preserve"> </w:t>
      </w:r>
      <w:r w:rsidR="00D23187">
        <w:rPr>
          <w:rFonts w:ascii="Calibri" w:eastAsia="Times New Roman" w:hAnsi="Calibri" w:cs="Calibri"/>
          <w:sz w:val="22"/>
          <w:szCs w:val="22"/>
          <w:lang w:val="en-US"/>
        </w:rPr>
        <w:t>in ACCESS AND MOBILITY INDICATION message.</w:t>
      </w:r>
    </w:p>
    <w:p w14:paraId="77B3BFA5" w14:textId="77777777" w:rsidR="007D2670" w:rsidRDefault="007D2670" w:rsidP="00712DB2">
      <w:pPr>
        <w:spacing w:after="0"/>
        <w:rPr>
          <w:rFonts w:ascii="Calibri" w:eastAsia="Times New Roman" w:hAnsi="Calibri" w:cs="Calibri"/>
          <w:sz w:val="22"/>
          <w:szCs w:val="22"/>
          <w:lang w:val="en-US"/>
        </w:rPr>
      </w:pPr>
    </w:p>
    <w:p w14:paraId="7F80F1DA" w14:textId="331EC107" w:rsidR="006B18D5" w:rsidRDefault="006B18D5" w:rsidP="006B18D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UE context at source gNB while performing SHR optimizations</w:t>
      </w:r>
    </w:p>
    <w:p w14:paraId="48DDC951" w14:textId="00769FD5" w:rsidR="006B18D5" w:rsidRDefault="006B18D5" w:rsidP="00F215C7">
      <w:pPr>
        <w:spacing w:after="0"/>
        <w:rPr>
          <w:rFonts w:ascii="Calibri" w:eastAsia="Times New Roman" w:hAnsi="Calibri" w:cs="Calibri"/>
          <w:b/>
          <w:bCs/>
          <w:sz w:val="22"/>
          <w:szCs w:val="22"/>
          <w:lang w:val="en-US"/>
        </w:rPr>
      </w:pPr>
    </w:p>
    <w:p w14:paraId="2BA1DD21" w14:textId="77777777" w:rsidR="00335325" w:rsidRPr="00900D12" w:rsidRDefault="00335325" w:rsidP="00335325">
      <w:pPr>
        <w:spacing w:after="0"/>
        <w:textAlignment w:val="center"/>
        <w:rPr>
          <w:rFonts w:ascii="Calibri" w:eastAsia="Times New Roman" w:hAnsi="Calibri" w:cs="Calibri"/>
          <w:i/>
          <w:iCs/>
          <w:color w:val="0070C0"/>
          <w:sz w:val="22"/>
          <w:szCs w:val="22"/>
          <w:lang w:val="en-US"/>
        </w:rPr>
      </w:pPr>
      <w:r w:rsidRPr="00900D12">
        <w:rPr>
          <w:rFonts w:ascii="Calibri" w:eastAsia="Times New Roman" w:hAnsi="Calibri" w:cs="Calibri"/>
          <w:i/>
          <w:iCs/>
          <w:color w:val="0070C0"/>
          <w:sz w:val="22"/>
          <w:szCs w:val="22"/>
          <w:lang w:val="en-US"/>
        </w:rPr>
        <w:t>FFS whether to also include the following in inter-RAT SHR from NR to LTE</w:t>
      </w:r>
    </w:p>
    <w:p w14:paraId="7BAD09A9" w14:textId="77777777" w:rsidR="00335325" w:rsidRPr="00090D1D" w:rsidRDefault="00335325" w:rsidP="00335325">
      <w:pPr>
        <w:pStyle w:val="ListParagraph"/>
        <w:numPr>
          <w:ilvl w:val="0"/>
          <w:numId w:val="9"/>
        </w:numPr>
        <w:spacing w:after="0"/>
        <w:textAlignment w:val="center"/>
        <w:rPr>
          <w:rFonts w:ascii="Calibri" w:eastAsia="Times New Roman" w:hAnsi="Calibri" w:cs="Calibri"/>
          <w:i/>
          <w:iCs/>
          <w:color w:val="0070C0"/>
          <w:sz w:val="22"/>
          <w:szCs w:val="22"/>
          <w:lang w:val="en-US"/>
        </w:rPr>
      </w:pPr>
      <w:r w:rsidRPr="00090D1D">
        <w:rPr>
          <w:rFonts w:ascii="Calibri" w:eastAsia="Times New Roman" w:hAnsi="Calibri" w:cs="Calibri"/>
          <w:i/>
          <w:iCs/>
          <w:color w:val="0070C0"/>
          <w:sz w:val="22"/>
          <w:szCs w:val="22"/>
          <w:lang w:val="en-US"/>
        </w:rPr>
        <w:t xml:space="preserve">Time between HO execution and SHR retrieval </w:t>
      </w:r>
    </w:p>
    <w:p w14:paraId="38588DF5" w14:textId="77777777" w:rsidR="00335325" w:rsidRPr="00090D1D" w:rsidRDefault="00335325" w:rsidP="00335325">
      <w:pPr>
        <w:pStyle w:val="ListParagraph"/>
        <w:numPr>
          <w:ilvl w:val="0"/>
          <w:numId w:val="9"/>
        </w:numPr>
        <w:spacing w:after="0"/>
        <w:textAlignment w:val="center"/>
        <w:rPr>
          <w:rFonts w:ascii="Calibri" w:eastAsia="Times New Roman" w:hAnsi="Calibri" w:cs="Calibri"/>
          <w:i/>
          <w:iCs/>
          <w:color w:val="0070C0"/>
          <w:sz w:val="22"/>
          <w:szCs w:val="22"/>
          <w:lang w:val="en-US"/>
        </w:rPr>
      </w:pPr>
      <w:r w:rsidRPr="00090D1D">
        <w:rPr>
          <w:rFonts w:ascii="Calibri" w:eastAsia="Times New Roman" w:hAnsi="Calibri" w:cs="Calibri"/>
          <w:i/>
          <w:iCs/>
          <w:color w:val="0070C0"/>
          <w:sz w:val="22"/>
          <w:szCs w:val="22"/>
          <w:lang w:val="en-US"/>
        </w:rPr>
        <w:t>source C-RNTI</w:t>
      </w:r>
    </w:p>
    <w:p w14:paraId="61DE63A7" w14:textId="77777777" w:rsidR="00335325" w:rsidRDefault="00335325" w:rsidP="00F215C7">
      <w:pPr>
        <w:spacing w:after="0"/>
        <w:rPr>
          <w:rFonts w:ascii="Calibri" w:eastAsia="Times New Roman" w:hAnsi="Calibri" w:cs="Calibri"/>
          <w:b/>
          <w:bCs/>
          <w:sz w:val="22"/>
          <w:szCs w:val="22"/>
          <w:lang w:val="en-US"/>
        </w:rPr>
      </w:pPr>
    </w:p>
    <w:p w14:paraId="33AEB6D5" w14:textId="17E0473E" w:rsidR="00105277" w:rsidRPr="00E56C99" w:rsidRDefault="00105277" w:rsidP="00712DB2">
      <w:pPr>
        <w:spacing w:after="0"/>
        <w:rPr>
          <w:rFonts w:ascii="Calibri" w:eastAsia="Times New Roman" w:hAnsi="Calibri" w:cs="Calibri"/>
          <w:color w:val="0070C0"/>
          <w:sz w:val="22"/>
          <w:szCs w:val="22"/>
          <w:lang w:val="en-US"/>
        </w:rPr>
      </w:pPr>
      <w:r w:rsidRPr="00E56C99">
        <w:rPr>
          <w:rFonts w:ascii="Calibri" w:eastAsia="Times New Roman" w:hAnsi="Calibri" w:cs="Calibri"/>
          <w:color w:val="0070C0"/>
          <w:sz w:val="22"/>
          <w:szCs w:val="22"/>
          <w:lang w:val="en-US"/>
        </w:rPr>
        <w:t>Whether the source node needs to know the UE context while performing root cause analysis for inter-RAT SHR and if so, how?</w:t>
      </w:r>
    </w:p>
    <w:p w14:paraId="044A5BC1" w14:textId="576D26F1" w:rsidR="00105277" w:rsidRDefault="00105277" w:rsidP="00F215C7">
      <w:pPr>
        <w:spacing w:after="0"/>
        <w:rPr>
          <w:rFonts w:ascii="Calibri" w:eastAsia="Times New Roman" w:hAnsi="Calibri" w:cs="Calibri"/>
          <w:sz w:val="22"/>
          <w:szCs w:val="22"/>
          <w:lang w:val="en-US"/>
        </w:rPr>
      </w:pPr>
    </w:p>
    <w:p w14:paraId="537FAF8E" w14:textId="790A1B87" w:rsidR="00F215C7" w:rsidRDefault="00894EFA" w:rsidP="00F215C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For </w:t>
      </w:r>
      <w:r w:rsidR="00C53E93">
        <w:rPr>
          <w:rFonts w:ascii="Calibri" w:eastAsia="Times New Roman" w:hAnsi="Calibri" w:cs="Calibri"/>
          <w:sz w:val="22"/>
          <w:szCs w:val="22"/>
          <w:lang w:val="en-US"/>
        </w:rPr>
        <w:t>SHR collected during both</w:t>
      </w:r>
      <w:r>
        <w:rPr>
          <w:rFonts w:ascii="Calibri" w:eastAsia="Times New Roman" w:hAnsi="Calibri" w:cs="Calibri"/>
          <w:sz w:val="22"/>
          <w:szCs w:val="22"/>
          <w:lang w:val="en-US"/>
        </w:rPr>
        <w:t xml:space="preserve"> </w:t>
      </w:r>
      <w:r w:rsidR="00F215C7">
        <w:rPr>
          <w:rFonts w:ascii="Calibri" w:eastAsia="Times New Roman" w:hAnsi="Calibri" w:cs="Calibri"/>
          <w:sz w:val="22"/>
          <w:szCs w:val="22"/>
          <w:lang w:val="en-US"/>
        </w:rPr>
        <w:t xml:space="preserve">intra-NR </w:t>
      </w:r>
      <w:r w:rsidR="00C53E93">
        <w:rPr>
          <w:rFonts w:ascii="Calibri" w:eastAsia="Times New Roman" w:hAnsi="Calibri" w:cs="Calibri"/>
          <w:sz w:val="22"/>
          <w:szCs w:val="22"/>
          <w:lang w:val="en-US"/>
        </w:rPr>
        <w:t xml:space="preserve">HO </w:t>
      </w:r>
      <w:r>
        <w:rPr>
          <w:rFonts w:ascii="Calibri" w:eastAsia="Times New Roman" w:hAnsi="Calibri" w:cs="Calibri"/>
          <w:sz w:val="22"/>
          <w:szCs w:val="22"/>
          <w:lang w:val="en-US"/>
        </w:rPr>
        <w:t xml:space="preserve">and inter-RAT </w:t>
      </w:r>
      <w:r w:rsidR="00C53E93">
        <w:rPr>
          <w:rFonts w:ascii="Calibri" w:eastAsia="Times New Roman" w:hAnsi="Calibri" w:cs="Calibri"/>
          <w:sz w:val="22"/>
          <w:szCs w:val="22"/>
          <w:lang w:val="en-US"/>
        </w:rPr>
        <w:t>HO</w:t>
      </w:r>
      <w:r>
        <w:rPr>
          <w:rFonts w:ascii="Calibri" w:eastAsia="Times New Roman" w:hAnsi="Calibri" w:cs="Calibri"/>
          <w:sz w:val="22"/>
          <w:szCs w:val="22"/>
          <w:lang w:val="en-US"/>
        </w:rPr>
        <w:t xml:space="preserve"> (NR</w:t>
      </w:r>
      <w:r w:rsidRPr="00894EFA">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r w:rsidR="00F215C7">
        <w:rPr>
          <w:rFonts w:ascii="Calibri" w:eastAsia="Times New Roman" w:hAnsi="Calibri" w:cs="Calibri"/>
          <w:sz w:val="22"/>
          <w:szCs w:val="22"/>
          <w:lang w:val="en-US"/>
        </w:rPr>
        <w:t xml:space="preserve">, source </w:t>
      </w:r>
      <w:r w:rsidR="00B4592F">
        <w:rPr>
          <w:rFonts w:ascii="Calibri" w:eastAsia="Times New Roman" w:hAnsi="Calibri" w:cs="Calibri"/>
          <w:sz w:val="22"/>
          <w:szCs w:val="22"/>
          <w:lang w:val="en-US"/>
        </w:rPr>
        <w:t>gNB</w:t>
      </w:r>
      <w:r w:rsidR="00F215C7">
        <w:rPr>
          <w:rFonts w:ascii="Calibri" w:eastAsia="Times New Roman" w:hAnsi="Calibri" w:cs="Calibri"/>
          <w:sz w:val="22"/>
          <w:szCs w:val="22"/>
          <w:lang w:val="en-US"/>
        </w:rPr>
        <w:t xml:space="preserve"> needs to know the UE context </w:t>
      </w:r>
      <w:r w:rsidR="00C53E93">
        <w:rPr>
          <w:rFonts w:ascii="Calibri" w:eastAsia="Times New Roman" w:hAnsi="Calibri" w:cs="Calibri"/>
          <w:sz w:val="22"/>
          <w:szCs w:val="22"/>
          <w:lang w:val="en-US"/>
        </w:rPr>
        <w:t>to perform</w:t>
      </w:r>
      <w:r w:rsidR="00F215C7">
        <w:rPr>
          <w:rFonts w:ascii="Calibri" w:eastAsia="Times New Roman" w:hAnsi="Calibri" w:cs="Calibri"/>
          <w:sz w:val="22"/>
          <w:szCs w:val="22"/>
          <w:lang w:val="en-US"/>
        </w:rPr>
        <w:t xml:space="preserve"> SHR optimizations </w:t>
      </w:r>
    </w:p>
    <w:p w14:paraId="3552859B" w14:textId="1ADC1BE7" w:rsidR="00C11F63" w:rsidRDefault="00C11F63" w:rsidP="00F215C7">
      <w:pPr>
        <w:spacing w:after="0"/>
        <w:rPr>
          <w:rFonts w:ascii="Calibri" w:eastAsia="Times New Roman" w:hAnsi="Calibri" w:cs="Calibri"/>
          <w:sz w:val="22"/>
          <w:szCs w:val="22"/>
          <w:lang w:val="en-US"/>
        </w:rPr>
      </w:pPr>
    </w:p>
    <w:p w14:paraId="0927323B" w14:textId="5F0ECDC0" w:rsidR="00C11F63" w:rsidRDefault="00C11F63" w:rsidP="00F215C7">
      <w:pPr>
        <w:spacing w:after="0"/>
        <w:rPr>
          <w:rFonts w:ascii="Calibri" w:eastAsia="Times New Roman" w:hAnsi="Calibri" w:cs="Calibri"/>
          <w:sz w:val="22"/>
          <w:szCs w:val="22"/>
          <w:lang w:val="en-US"/>
        </w:rPr>
      </w:pPr>
      <w:r w:rsidRPr="00C11F63">
        <w:rPr>
          <w:rFonts w:ascii="Calibri" w:eastAsia="Times New Roman" w:hAnsi="Calibri" w:cs="Calibri"/>
          <w:b/>
          <w:bCs/>
          <w:sz w:val="22"/>
          <w:szCs w:val="22"/>
          <w:lang w:val="en-US"/>
        </w:rPr>
        <w:t>Proposal:</w:t>
      </w:r>
      <w:r w:rsidR="00993F86">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xml:space="preserve"> T</w:t>
      </w:r>
      <w:r w:rsidRPr="00C11F63">
        <w:rPr>
          <w:rFonts w:ascii="Calibri" w:eastAsia="Times New Roman" w:hAnsi="Calibri" w:cs="Calibri"/>
          <w:sz w:val="22"/>
          <w:szCs w:val="22"/>
          <w:lang w:val="en-US"/>
        </w:rPr>
        <w:t xml:space="preserve">he source </w:t>
      </w:r>
      <w:r>
        <w:rPr>
          <w:rFonts w:ascii="Calibri" w:eastAsia="Times New Roman" w:hAnsi="Calibri" w:cs="Calibri"/>
          <w:sz w:val="22"/>
          <w:szCs w:val="22"/>
          <w:lang w:val="en-US"/>
        </w:rPr>
        <w:t>gNB</w:t>
      </w:r>
      <w:r w:rsidRPr="00C11F63">
        <w:rPr>
          <w:rFonts w:ascii="Calibri" w:eastAsia="Times New Roman" w:hAnsi="Calibri" w:cs="Calibri"/>
          <w:sz w:val="22"/>
          <w:szCs w:val="22"/>
          <w:lang w:val="en-US"/>
        </w:rPr>
        <w:t xml:space="preserve"> needs to know the UE context while performing </w:t>
      </w:r>
      <w:r w:rsidR="00C53E93">
        <w:rPr>
          <w:rFonts w:ascii="Calibri" w:eastAsia="Times New Roman" w:hAnsi="Calibri" w:cs="Calibri"/>
          <w:sz w:val="22"/>
          <w:szCs w:val="22"/>
          <w:lang w:val="en-US"/>
        </w:rPr>
        <w:t xml:space="preserve">SHR </w:t>
      </w:r>
      <w:r w:rsidR="003720C1">
        <w:rPr>
          <w:rFonts w:ascii="Calibri" w:eastAsia="Times New Roman" w:hAnsi="Calibri" w:cs="Calibri"/>
          <w:sz w:val="22"/>
          <w:szCs w:val="22"/>
          <w:lang w:val="en-US"/>
        </w:rPr>
        <w:t xml:space="preserve">related optimizations </w:t>
      </w:r>
      <w:r w:rsidR="00407199">
        <w:rPr>
          <w:rFonts w:ascii="Calibri" w:eastAsia="Times New Roman" w:hAnsi="Calibri" w:cs="Calibri"/>
          <w:sz w:val="22"/>
          <w:szCs w:val="22"/>
          <w:lang w:val="en-US"/>
        </w:rPr>
        <w:t>when</w:t>
      </w:r>
      <w:r w:rsidR="00274946">
        <w:rPr>
          <w:rFonts w:ascii="Calibri" w:eastAsia="Times New Roman" w:hAnsi="Calibri" w:cs="Calibri"/>
          <w:sz w:val="22"/>
          <w:szCs w:val="22"/>
          <w:lang w:val="en-US"/>
        </w:rPr>
        <w:t xml:space="preserve"> receiving the SHR collected </w:t>
      </w:r>
      <w:r w:rsidR="003720C1">
        <w:rPr>
          <w:rFonts w:ascii="Calibri" w:eastAsia="Times New Roman" w:hAnsi="Calibri" w:cs="Calibri"/>
          <w:sz w:val="22"/>
          <w:szCs w:val="22"/>
          <w:lang w:val="en-US"/>
        </w:rPr>
        <w:t xml:space="preserve">during </w:t>
      </w:r>
      <w:r>
        <w:rPr>
          <w:rFonts w:ascii="Calibri" w:eastAsia="Times New Roman" w:hAnsi="Calibri" w:cs="Calibri"/>
          <w:sz w:val="22"/>
          <w:szCs w:val="22"/>
          <w:lang w:val="en-US"/>
        </w:rPr>
        <w:t xml:space="preserve">intra-NR </w:t>
      </w:r>
      <w:r w:rsidR="003720C1">
        <w:rPr>
          <w:rFonts w:ascii="Calibri" w:eastAsia="Times New Roman" w:hAnsi="Calibri" w:cs="Calibri"/>
          <w:sz w:val="22"/>
          <w:szCs w:val="22"/>
          <w:lang w:val="en-US"/>
        </w:rPr>
        <w:t>HO</w:t>
      </w:r>
      <w:r>
        <w:rPr>
          <w:rFonts w:ascii="Calibri" w:eastAsia="Times New Roman" w:hAnsi="Calibri" w:cs="Calibri"/>
          <w:sz w:val="22"/>
          <w:szCs w:val="22"/>
          <w:lang w:val="en-US"/>
        </w:rPr>
        <w:t xml:space="preserve"> and </w:t>
      </w:r>
      <w:r w:rsidRPr="00C11F63">
        <w:rPr>
          <w:rFonts w:ascii="Calibri" w:eastAsia="Times New Roman" w:hAnsi="Calibri" w:cs="Calibri"/>
          <w:sz w:val="22"/>
          <w:szCs w:val="22"/>
          <w:lang w:val="en-US"/>
        </w:rPr>
        <w:t xml:space="preserve">inter-RAT </w:t>
      </w:r>
      <w:r w:rsidR="003720C1">
        <w:rPr>
          <w:rFonts w:ascii="Calibri" w:eastAsia="Times New Roman" w:hAnsi="Calibri" w:cs="Calibri"/>
          <w:sz w:val="22"/>
          <w:szCs w:val="22"/>
          <w:lang w:val="en-US"/>
        </w:rPr>
        <w:t>HO</w:t>
      </w:r>
      <w:r>
        <w:rPr>
          <w:rFonts w:ascii="Calibri" w:eastAsia="Times New Roman" w:hAnsi="Calibri" w:cs="Calibri"/>
          <w:sz w:val="22"/>
          <w:szCs w:val="22"/>
          <w:lang w:val="en-US"/>
        </w:rPr>
        <w:t xml:space="preserve"> (NR </w:t>
      </w:r>
      <w:r w:rsidRPr="00C11F63">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p>
    <w:p w14:paraId="338722B0" w14:textId="77777777" w:rsidR="00993F86" w:rsidRDefault="00993F86" w:rsidP="00993F86">
      <w:pPr>
        <w:rPr>
          <w:rFonts w:asciiTheme="minorHAnsi" w:hAnsiTheme="minorHAnsi"/>
          <w:b/>
          <w:bCs/>
          <w:sz w:val="22"/>
          <w:szCs w:val="22"/>
        </w:rPr>
      </w:pPr>
    </w:p>
    <w:p w14:paraId="1E0E25E6" w14:textId="4E30A429" w:rsidR="00993F86" w:rsidRPr="005341B2" w:rsidRDefault="00993F86" w:rsidP="00993F86">
      <w:pPr>
        <w:rPr>
          <w:rFonts w:asciiTheme="minorHAnsi" w:hAnsiTheme="minorHAnsi"/>
          <w:sz w:val="22"/>
          <w:szCs w:val="22"/>
        </w:rPr>
      </w:pPr>
      <w:r w:rsidRPr="005341B2">
        <w:rPr>
          <w:rFonts w:asciiTheme="minorHAnsi" w:hAnsiTheme="minorHAnsi"/>
          <w:b/>
          <w:bCs/>
          <w:sz w:val="22"/>
          <w:szCs w:val="22"/>
        </w:rPr>
        <w:t>Observation</w:t>
      </w:r>
      <w:r>
        <w:rPr>
          <w:rFonts w:asciiTheme="minorHAnsi" w:hAnsiTheme="minorHAnsi"/>
          <w:b/>
          <w:bCs/>
          <w:sz w:val="22"/>
          <w:szCs w:val="22"/>
        </w:rPr>
        <w:t xml:space="preserve"> </w:t>
      </w:r>
      <w:r w:rsidR="009D0AE7">
        <w:rPr>
          <w:rFonts w:asciiTheme="minorHAnsi" w:hAnsiTheme="minorHAnsi"/>
          <w:b/>
          <w:bCs/>
          <w:sz w:val="22"/>
          <w:szCs w:val="22"/>
        </w:rPr>
        <w:t>4</w:t>
      </w:r>
      <w:r>
        <w:rPr>
          <w:rFonts w:asciiTheme="minorHAnsi" w:hAnsiTheme="minorHAnsi"/>
          <w:sz w:val="22"/>
          <w:szCs w:val="22"/>
        </w:rPr>
        <w:t>: While performing SHR optimization, source gNB can know the UE context in the following two ways:</w:t>
      </w:r>
    </w:p>
    <w:p w14:paraId="1FD09969" w14:textId="6E500638" w:rsidR="00993F86" w:rsidRDefault="00993F86" w:rsidP="00993F86">
      <w:pPr>
        <w:pStyle w:val="ListParagraph"/>
        <w:numPr>
          <w:ilvl w:val="0"/>
          <w:numId w:val="11"/>
        </w:numPr>
        <w:rPr>
          <w:rFonts w:asciiTheme="minorHAnsi" w:hAnsiTheme="minorHAnsi"/>
          <w:sz w:val="22"/>
          <w:szCs w:val="22"/>
        </w:rPr>
      </w:pPr>
      <w:r w:rsidRPr="00487063">
        <w:rPr>
          <w:rFonts w:asciiTheme="minorHAnsi" w:hAnsiTheme="minorHAnsi"/>
          <w:b/>
          <w:bCs/>
          <w:sz w:val="22"/>
          <w:szCs w:val="22"/>
        </w:rPr>
        <w:t>Option 1:</w:t>
      </w:r>
      <w:r>
        <w:rPr>
          <w:rFonts w:asciiTheme="minorHAnsi" w:hAnsiTheme="minorHAnsi"/>
          <w:sz w:val="22"/>
          <w:szCs w:val="22"/>
        </w:rPr>
        <w:t xml:space="preserve"> </w:t>
      </w:r>
      <w:r w:rsidRPr="00836904">
        <w:rPr>
          <w:rFonts w:asciiTheme="minorHAnsi" w:hAnsiTheme="minorHAnsi"/>
          <w:sz w:val="22"/>
          <w:szCs w:val="22"/>
        </w:rPr>
        <w:t xml:space="preserve">Source gNB includes Mobility Information and </w:t>
      </w:r>
      <w:r>
        <w:rPr>
          <w:rFonts w:asciiTheme="minorHAnsi" w:hAnsiTheme="minorHAnsi"/>
          <w:sz w:val="22"/>
          <w:szCs w:val="22"/>
        </w:rPr>
        <w:t xml:space="preserve">optionally </w:t>
      </w:r>
      <w:r w:rsidRPr="00836904">
        <w:rPr>
          <w:rFonts w:asciiTheme="minorHAnsi" w:hAnsiTheme="minorHAnsi"/>
          <w:sz w:val="22"/>
          <w:szCs w:val="22"/>
        </w:rPr>
        <w:t>source C-RNTI in HANDOVER REQUEST to target gNB</w:t>
      </w:r>
      <w:r w:rsidR="00EB7268">
        <w:rPr>
          <w:rFonts w:asciiTheme="minorHAnsi" w:hAnsiTheme="minorHAnsi"/>
          <w:sz w:val="22"/>
          <w:szCs w:val="22"/>
        </w:rPr>
        <w:t>/</w:t>
      </w:r>
      <w:proofErr w:type="spellStart"/>
      <w:r w:rsidR="00EB7268">
        <w:rPr>
          <w:rFonts w:asciiTheme="minorHAnsi" w:hAnsiTheme="minorHAnsi"/>
          <w:sz w:val="22"/>
          <w:szCs w:val="22"/>
        </w:rPr>
        <w:t>eNB</w:t>
      </w:r>
      <w:proofErr w:type="spellEnd"/>
      <w:r w:rsidRPr="00836904">
        <w:rPr>
          <w:rFonts w:asciiTheme="minorHAnsi" w:hAnsiTheme="minorHAnsi"/>
          <w:sz w:val="22"/>
          <w:szCs w:val="22"/>
        </w:rPr>
        <w:t>. Target gNB</w:t>
      </w:r>
      <w:r w:rsidR="00C901F5">
        <w:rPr>
          <w:rFonts w:asciiTheme="minorHAnsi" w:hAnsiTheme="minorHAnsi"/>
          <w:sz w:val="22"/>
          <w:szCs w:val="22"/>
        </w:rPr>
        <w:t>/</w:t>
      </w:r>
      <w:proofErr w:type="spellStart"/>
      <w:r w:rsidR="00C901F5">
        <w:rPr>
          <w:rFonts w:asciiTheme="minorHAnsi" w:hAnsiTheme="minorHAnsi"/>
          <w:sz w:val="22"/>
          <w:szCs w:val="22"/>
        </w:rPr>
        <w:t>eNB</w:t>
      </w:r>
      <w:proofErr w:type="spellEnd"/>
      <w:r w:rsidRPr="00836904">
        <w:rPr>
          <w:rFonts w:asciiTheme="minorHAnsi" w:hAnsiTheme="minorHAnsi"/>
          <w:sz w:val="22"/>
          <w:szCs w:val="22"/>
        </w:rPr>
        <w:t xml:space="preserve"> sends back the Mobility information and source C-RNTI in ACCESS and MOBILITY INDICATION </w:t>
      </w:r>
      <w:r>
        <w:rPr>
          <w:rFonts w:asciiTheme="minorHAnsi" w:hAnsiTheme="minorHAnsi"/>
          <w:sz w:val="22"/>
          <w:szCs w:val="22"/>
        </w:rPr>
        <w:t xml:space="preserve">(carrying SHR) </w:t>
      </w:r>
      <w:r w:rsidRPr="00836904">
        <w:rPr>
          <w:rFonts w:asciiTheme="minorHAnsi" w:hAnsiTheme="minorHAnsi"/>
          <w:sz w:val="22"/>
          <w:szCs w:val="22"/>
        </w:rPr>
        <w:t>to source gNB</w:t>
      </w:r>
    </w:p>
    <w:p w14:paraId="209A151B" w14:textId="0BEE936B" w:rsidR="00993F86" w:rsidRPr="00836904" w:rsidRDefault="00993F86" w:rsidP="00993F86">
      <w:pPr>
        <w:pStyle w:val="ListParagraph"/>
        <w:numPr>
          <w:ilvl w:val="0"/>
          <w:numId w:val="11"/>
        </w:numPr>
        <w:rPr>
          <w:rFonts w:asciiTheme="minorHAnsi" w:hAnsiTheme="minorHAnsi"/>
          <w:sz w:val="22"/>
          <w:szCs w:val="22"/>
        </w:rPr>
      </w:pPr>
      <w:r w:rsidRPr="00487063">
        <w:rPr>
          <w:rFonts w:asciiTheme="minorHAnsi" w:hAnsiTheme="minorHAnsi"/>
          <w:b/>
          <w:bCs/>
          <w:sz w:val="22"/>
          <w:szCs w:val="22"/>
        </w:rPr>
        <w:t>Option 2:</w:t>
      </w:r>
      <w:r>
        <w:rPr>
          <w:rFonts w:asciiTheme="minorHAnsi" w:hAnsiTheme="minorHAnsi"/>
          <w:sz w:val="22"/>
          <w:szCs w:val="22"/>
        </w:rPr>
        <w:t xml:space="preserve"> UE includes “Time from HO execution to SHR retrieval” </w:t>
      </w:r>
      <w:r w:rsidR="004D5847">
        <w:rPr>
          <w:rFonts w:asciiTheme="minorHAnsi" w:hAnsiTheme="minorHAnsi"/>
          <w:sz w:val="22"/>
          <w:szCs w:val="22"/>
        </w:rPr>
        <w:t xml:space="preserve">and </w:t>
      </w:r>
      <w:r>
        <w:rPr>
          <w:rFonts w:asciiTheme="minorHAnsi" w:hAnsiTheme="minorHAnsi"/>
          <w:sz w:val="22"/>
          <w:szCs w:val="22"/>
        </w:rPr>
        <w:t xml:space="preserve">“source C-RNTI” in SHR and </w:t>
      </w:r>
      <w:r w:rsidR="002B33CF">
        <w:rPr>
          <w:rFonts w:asciiTheme="minorHAnsi" w:hAnsiTheme="minorHAnsi"/>
          <w:sz w:val="22"/>
          <w:szCs w:val="22"/>
        </w:rPr>
        <w:t xml:space="preserve">source </w:t>
      </w:r>
      <w:r>
        <w:rPr>
          <w:rFonts w:asciiTheme="minorHAnsi" w:hAnsiTheme="minorHAnsi"/>
          <w:sz w:val="22"/>
          <w:szCs w:val="22"/>
        </w:rPr>
        <w:t>gNB can figure out the UE context from these information</w:t>
      </w:r>
    </w:p>
    <w:p w14:paraId="52287CFB" w14:textId="7880E2AF" w:rsidR="00993F86" w:rsidRDefault="00993F86" w:rsidP="00993F86">
      <w:pPr>
        <w:rPr>
          <w:rFonts w:asciiTheme="minorHAnsi" w:hAnsiTheme="minorHAnsi"/>
          <w:sz w:val="22"/>
          <w:szCs w:val="22"/>
        </w:rPr>
      </w:pPr>
      <w:r>
        <w:rPr>
          <w:rFonts w:asciiTheme="minorHAnsi" w:hAnsiTheme="minorHAnsi"/>
          <w:sz w:val="22"/>
          <w:szCs w:val="22"/>
        </w:rPr>
        <w:t xml:space="preserve">We think network-based solution (Option 1) is sufficient and there is no need to impact </w:t>
      </w:r>
      <w:proofErr w:type="spellStart"/>
      <w:r>
        <w:rPr>
          <w:rFonts w:asciiTheme="minorHAnsi" w:hAnsiTheme="minorHAnsi"/>
          <w:sz w:val="22"/>
          <w:szCs w:val="22"/>
        </w:rPr>
        <w:t>Uu</w:t>
      </w:r>
      <w:proofErr w:type="spellEnd"/>
      <w:r>
        <w:rPr>
          <w:rFonts w:asciiTheme="minorHAnsi" w:hAnsiTheme="minorHAnsi"/>
          <w:sz w:val="22"/>
          <w:szCs w:val="22"/>
        </w:rPr>
        <w:t xml:space="preserve"> interface (and involve RAN2). </w:t>
      </w:r>
      <w:r w:rsidR="00253CB4">
        <w:rPr>
          <w:rFonts w:asciiTheme="minorHAnsi" w:hAnsiTheme="minorHAnsi"/>
          <w:sz w:val="22"/>
          <w:szCs w:val="22"/>
        </w:rPr>
        <w:t xml:space="preserve">The corresponding call flow </w:t>
      </w:r>
      <w:r w:rsidR="0087526F">
        <w:rPr>
          <w:rFonts w:asciiTheme="minorHAnsi" w:hAnsiTheme="minorHAnsi"/>
          <w:sz w:val="22"/>
          <w:szCs w:val="22"/>
        </w:rPr>
        <w:t xml:space="preserve">on Option 1 (network-based solution) is shown in Figure 3 which shows how the source gNB knows the UE context when performing SHR optimizations </w:t>
      </w:r>
      <w:r w:rsidR="005D3FD0">
        <w:rPr>
          <w:rFonts w:asciiTheme="minorHAnsi" w:hAnsiTheme="minorHAnsi"/>
          <w:sz w:val="22"/>
          <w:szCs w:val="22"/>
        </w:rPr>
        <w:t>for SHR collected during intra-NR HO and inter-RAT HO (NR</w:t>
      </w:r>
      <w:r w:rsidR="005D3FD0" w:rsidRPr="005D3FD0">
        <w:rPr>
          <w:rFonts w:asciiTheme="minorHAnsi" w:hAnsiTheme="minorHAnsi"/>
          <w:sz w:val="22"/>
          <w:szCs w:val="22"/>
        </w:rPr>
        <w:sym w:font="Wingdings" w:char="F0E0"/>
      </w:r>
      <w:r w:rsidR="005D3FD0">
        <w:rPr>
          <w:rFonts w:asciiTheme="minorHAnsi" w:hAnsiTheme="minorHAnsi"/>
          <w:sz w:val="22"/>
          <w:szCs w:val="22"/>
        </w:rPr>
        <w:t xml:space="preserve"> LTE).</w:t>
      </w:r>
    </w:p>
    <w:p w14:paraId="764F90A8" w14:textId="57301ACE" w:rsidR="00993F86" w:rsidRDefault="00993F86" w:rsidP="00993F86">
      <w:pPr>
        <w:rPr>
          <w:rFonts w:asciiTheme="minorHAnsi" w:hAnsiTheme="minorHAnsi"/>
          <w:sz w:val="22"/>
          <w:szCs w:val="22"/>
        </w:rPr>
      </w:pPr>
      <w:r w:rsidRPr="00933139">
        <w:rPr>
          <w:rFonts w:asciiTheme="minorHAnsi" w:hAnsiTheme="minorHAnsi"/>
          <w:b/>
          <w:bCs/>
          <w:sz w:val="22"/>
          <w:szCs w:val="22"/>
        </w:rPr>
        <w:t>Proposal</w:t>
      </w:r>
      <w:r w:rsidR="004A1E34">
        <w:rPr>
          <w:rFonts w:asciiTheme="minorHAnsi" w:hAnsiTheme="minorHAnsi"/>
          <w:b/>
          <w:bCs/>
          <w:sz w:val="22"/>
          <w:szCs w:val="22"/>
        </w:rPr>
        <w:t xml:space="preserve"> 9</w:t>
      </w:r>
      <w:r>
        <w:rPr>
          <w:rFonts w:asciiTheme="minorHAnsi" w:hAnsiTheme="minorHAnsi"/>
          <w:sz w:val="22"/>
          <w:szCs w:val="22"/>
        </w:rPr>
        <w:t xml:space="preserve">: </w:t>
      </w:r>
      <w:r w:rsidR="004A1E34">
        <w:rPr>
          <w:rFonts w:asciiTheme="minorHAnsi" w:hAnsiTheme="minorHAnsi"/>
          <w:sz w:val="22"/>
          <w:szCs w:val="22"/>
        </w:rPr>
        <w:t>S</w:t>
      </w:r>
      <w:r w:rsidRPr="00933139">
        <w:rPr>
          <w:rFonts w:asciiTheme="minorHAnsi" w:hAnsiTheme="minorHAnsi"/>
          <w:sz w:val="22"/>
          <w:szCs w:val="22"/>
        </w:rPr>
        <w:t xml:space="preserve">ource gNB includes Mobility Information and </w:t>
      </w:r>
      <w:r>
        <w:rPr>
          <w:rFonts w:asciiTheme="minorHAnsi" w:hAnsiTheme="minorHAnsi"/>
          <w:sz w:val="22"/>
          <w:szCs w:val="22"/>
        </w:rPr>
        <w:t xml:space="preserve">optionally </w:t>
      </w:r>
      <w:r w:rsidRPr="00933139">
        <w:rPr>
          <w:rFonts w:asciiTheme="minorHAnsi" w:hAnsiTheme="minorHAnsi"/>
          <w:sz w:val="22"/>
          <w:szCs w:val="22"/>
        </w:rPr>
        <w:t>source C-RNTI in HANDOVER REQUEST to target gNB</w:t>
      </w:r>
      <w:r w:rsidR="00235DA8">
        <w:rPr>
          <w:rFonts w:asciiTheme="minorHAnsi" w:hAnsiTheme="minorHAnsi"/>
          <w:sz w:val="22"/>
          <w:szCs w:val="22"/>
        </w:rPr>
        <w:t>/</w:t>
      </w:r>
      <w:proofErr w:type="spellStart"/>
      <w:r w:rsidR="00235DA8">
        <w:rPr>
          <w:rFonts w:asciiTheme="minorHAnsi" w:hAnsiTheme="minorHAnsi"/>
          <w:sz w:val="22"/>
          <w:szCs w:val="22"/>
        </w:rPr>
        <w:t>eNB</w:t>
      </w:r>
      <w:proofErr w:type="spellEnd"/>
      <w:r w:rsidRPr="00933139">
        <w:rPr>
          <w:rFonts w:asciiTheme="minorHAnsi" w:hAnsiTheme="minorHAnsi"/>
          <w:sz w:val="22"/>
          <w:szCs w:val="22"/>
        </w:rPr>
        <w:t>. Target gNB</w:t>
      </w:r>
      <w:r w:rsidR="00235DA8">
        <w:rPr>
          <w:rFonts w:asciiTheme="minorHAnsi" w:hAnsiTheme="minorHAnsi"/>
          <w:sz w:val="22"/>
          <w:szCs w:val="22"/>
        </w:rPr>
        <w:t>/</w:t>
      </w:r>
      <w:proofErr w:type="spellStart"/>
      <w:r w:rsidR="00235DA8">
        <w:rPr>
          <w:rFonts w:asciiTheme="minorHAnsi" w:hAnsiTheme="minorHAnsi"/>
          <w:sz w:val="22"/>
          <w:szCs w:val="22"/>
        </w:rPr>
        <w:t>eNB</w:t>
      </w:r>
      <w:proofErr w:type="spellEnd"/>
      <w:r w:rsidRPr="00933139">
        <w:rPr>
          <w:rFonts w:asciiTheme="minorHAnsi" w:hAnsiTheme="minorHAnsi"/>
          <w:sz w:val="22"/>
          <w:szCs w:val="22"/>
        </w:rPr>
        <w:t xml:space="preserve"> sends back the Mobility information and source C-RNTI in ACCESS and MOBILITY INDICATION (carrying SHR) to source gNB</w:t>
      </w:r>
    </w:p>
    <w:p w14:paraId="14D4EE2D" w14:textId="3AA156B5" w:rsidR="00F215C7" w:rsidRDefault="001A0B27" w:rsidP="001318B0">
      <w:pPr>
        <w:spacing w:after="0"/>
        <w:textAlignment w:val="center"/>
        <w:rPr>
          <w:rFonts w:ascii="Calibri" w:eastAsia="Times New Roman" w:hAnsi="Calibri" w:cs="Calibri"/>
          <w:sz w:val="22"/>
          <w:szCs w:val="22"/>
          <w:lang w:val="en-US"/>
        </w:rPr>
      </w:pPr>
      <w:r>
        <w:rPr>
          <w:rFonts w:ascii="Calibri" w:eastAsia="Times New Roman" w:hAnsi="Calibri" w:cs="Calibri"/>
          <w:noProof/>
          <w:sz w:val="22"/>
          <w:szCs w:val="22"/>
          <w:lang w:val="en-US"/>
        </w:rPr>
        <w:lastRenderedPageBreak/>
        <w:drawing>
          <wp:inline distT="0" distB="0" distL="0" distR="0" wp14:anchorId="653923AF" wp14:editId="76A1DCD2">
            <wp:extent cx="5597397" cy="3262516"/>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72051" cy="3306029"/>
                    </a:xfrm>
                    <a:prstGeom prst="rect">
                      <a:avLst/>
                    </a:prstGeom>
                    <a:noFill/>
                  </pic:spPr>
                </pic:pic>
              </a:graphicData>
            </a:graphic>
          </wp:inline>
        </w:drawing>
      </w:r>
    </w:p>
    <w:p w14:paraId="5A881F51" w14:textId="4CA64CE2" w:rsidR="001A0B27" w:rsidRPr="007268A0" w:rsidRDefault="00B96C17" w:rsidP="001318B0">
      <w:pPr>
        <w:spacing w:after="0"/>
        <w:textAlignment w:val="center"/>
        <w:rPr>
          <w:rFonts w:ascii="Calibri" w:eastAsia="Times New Roman" w:hAnsi="Calibri" w:cs="Calibri"/>
          <w:b/>
          <w:bCs/>
          <w:sz w:val="22"/>
          <w:szCs w:val="22"/>
          <w:lang w:val="en-US"/>
        </w:rPr>
      </w:pPr>
      <w:r w:rsidRPr="007268A0">
        <w:rPr>
          <w:rFonts w:ascii="Calibri" w:eastAsia="Times New Roman" w:hAnsi="Calibri" w:cs="Calibri"/>
          <w:b/>
          <w:bCs/>
          <w:sz w:val="22"/>
          <w:szCs w:val="22"/>
          <w:lang w:val="en-US"/>
        </w:rPr>
        <w:tab/>
        <w:t xml:space="preserve">Figure 3: </w:t>
      </w:r>
      <w:r w:rsidR="007268A0" w:rsidRPr="007268A0">
        <w:rPr>
          <w:rFonts w:ascii="Calibri" w:eastAsia="Times New Roman" w:hAnsi="Calibri" w:cs="Calibri"/>
          <w:b/>
          <w:bCs/>
          <w:sz w:val="22"/>
          <w:szCs w:val="22"/>
          <w:lang w:val="en-US"/>
        </w:rPr>
        <w:t>Identifying UE context at source gNB while performing SHR optimizations</w:t>
      </w:r>
      <w:r w:rsidR="006E49D7">
        <w:rPr>
          <w:rFonts w:ascii="Calibri" w:eastAsia="Times New Roman" w:hAnsi="Calibri" w:cs="Calibri"/>
          <w:b/>
          <w:bCs/>
          <w:sz w:val="22"/>
          <w:szCs w:val="22"/>
          <w:lang w:val="en-US"/>
        </w:rPr>
        <w:t xml:space="preserve"> (Option 1)</w:t>
      </w:r>
    </w:p>
    <w:p w14:paraId="6C019D1B" w14:textId="048EA03B" w:rsidR="001318B0" w:rsidRDefault="001318B0" w:rsidP="001318B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SHR </w:t>
      </w:r>
      <w:r w:rsidR="00580D5A">
        <w:rPr>
          <w:rFonts w:asciiTheme="minorHAnsi" w:eastAsia="MS Mincho" w:hAnsiTheme="minorHAnsi" w:cstheme="minorHAnsi"/>
          <w:iCs/>
          <w:sz w:val="28"/>
          <w:lang w:eastAsia="ja-JP"/>
        </w:rPr>
        <w:t xml:space="preserve">collected during inter-RAT HO </w:t>
      </w:r>
      <w:r>
        <w:rPr>
          <w:rFonts w:asciiTheme="minorHAnsi" w:eastAsia="MS Mincho" w:hAnsiTheme="minorHAnsi" w:cstheme="minorHAnsi"/>
          <w:iCs/>
          <w:sz w:val="28"/>
          <w:lang w:eastAsia="ja-JP"/>
        </w:rPr>
        <w:t>(LTE</w:t>
      </w:r>
      <w:r w:rsidR="0069096F">
        <w:rPr>
          <w:rFonts w:asciiTheme="minorHAnsi" w:eastAsia="MS Mincho" w:hAnsiTheme="minorHAnsi" w:cstheme="minorHAnsi"/>
          <w:iCs/>
          <w:sz w:val="28"/>
          <w:lang w:eastAsia="ja-JP"/>
        </w:rPr>
        <w:t xml:space="preserve"> </w:t>
      </w:r>
      <w:r w:rsidR="0069096F" w:rsidRPr="0069096F">
        <w:rPr>
          <w:rFonts w:asciiTheme="minorHAnsi" w:eastAsia="MS Mincho" w:hAnsiTheme="minorHAnsi" w:cstheme="minorHAnsi"/>
          <w:iCs/>
          <w:sz w:val="28"/>
          <w:lang w:eastAsia="ja-JP"/>
        </w:rPr>
        <w:sym w:font="Wingdings" w:char="F0E0"/>
      </w:r>
      <w:r w:rsidR="0069096F">
        <w:rPr>
          <w:rFonts w:asciiTheme="minorHAnsi" w:eastAsia="MS Mincho" w:hAnsiTheme="minorHAnsi" w:cstheme="minorHAnsi"/>
          <w:iCs/>
          <w:sz w:val="28"/>
          <w:lang w:eastAsia="ja-JP"/>
        </w:rPr>
        <w:t xml:space="preserve"> </w:t>
      </w:r>
      <w:r>
        <w:rPr>
          <w:rFonts w:asciiTheme="minorHAnsi" w:eastAsia="MS Mincho" w:hAnsiTheme="minorHAnsi" w:cstheme="minorHAnsi"/>
          <w:iCs/>
          <w:sz w:val="28"/>
          <w:lang w:eastAsia="ja-JP"/>
        </w:rPr>
        <w:t>NR)</w:t>
      </w:r>
    </w:p>
    <w:p w14:paraId="1386CCCE" w14:textId="2666AD55" w:rsidR="00681357" w:rsidRDefault="00681357" w:rsidP="003C0D50">
      <w:pPr>
        <w:spacing w:after="0"/>
        <w:textAlignment w:val="center"/>
        <w:rPr>
          <w:rFonts w:ascii="Calibri" w:eastAsia="Times New Roman" w:hAnsi="Calibri" w:cs="Calibri"/>
          <w:sz w:val="22"/>
          <w:szCs w:val="22"/>
          <w:lang w:val="en-US"/>
        </w:rPr>
      </w:pPr>
    </w:p>
    <w:p w14:paraId="4C144A8E" w14:textId="5274E23B" w:rsidR="00437BE0" w:rsidRDefault="00DF7903" w:rsidP="003C0D50">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In </w:t>
      </w:r>
      <w:r w:rsidR="00437BE0">
        <w:rPr>
          <w:rFonts w:ascii="Calibri" w:eastAsia="Times New Roman" w:hAnsi="Calibri" w:cs="Calibri"/>
          <w:sz w:val="22"/>
          <w:szCs w:val="22"/>
          <w:lang w:val="en-US"/>
        </w:rPr>
        <w:t>R3#118</w:t>
      </w:r>
      <w:r>
        <w:rPr>
          <w:rFonts w:ascii="Calibri" w:eastAsia="Times New Roman" w:hAnsi="Calibri" w:cs="Calibri"/>
          <w:sz w:val="22"/>
          <w:szCs w:val="22"/>
          <w:lang w:val="en-US"/>
        </w:rPr>
        <w:t>, the following working assumption was agreed</w:t>
      </w:r>
    </w:p>
    <w:p w14:paraId="1E3C6ADE" w14:textId="77777777" w:rsidR="00B926BD" w:rsidRPr="00B926BD" w:rsidRDefault="00B926BD" w:rsidP="00DF7903">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C45911" w:themeColor="accent2" w:themeShade="BF"/>
          <w:sz w:val="22"/>
          <w:szCs w:val="22"/>
          <w:lang w:val="en-US"/>
        </w:rPr>
      </w:pPr>
      <w:r w:rsidRPr="00B926BD">
        <w:rPr>
          <w:rFonts w:ascii="Calibri" w:eastAsia="Times New Roman" w:hAnsi="Calibri" w:cs="Calibri"/>
          <w:color w:val="C45911" w:themeColor="accent2" w:themeShade="BF"/>
          <w:sz w:val="22"/>
          <w:szCs w:val="22"/>
          <w:lang w:val="en-US"/>
        </w:rPr>
        <w:t>WA: Support inter-RAT SHR from LTE to NR at least for T304 if no impact on LTE</w:t>
      </w:r>
    </w:p>
    <w:p w14:paraId="024E994B" w14:textId="77777777" w:rsidR="00894419" w:rsidRDefault="00894419" w:rsidP="00894419">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LTE doesn’t have a beam-based structure; therefore, it is not so useful to optimize RLM timers (T310 and T312) in case of a successful LTE</w:t>
      </w:r>
      <w:r w:rsidRPr="0054795B">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NR handover</w:t>
      </w:r>
    </w:p>
    <w:p w14:paraId="1C5B8A25" w14:textId="77777777" w:rsidR="00894419" w:rsidRDefault="00894419" w:rsidP="00894419">
      <w:pPr>
        <w:spacing w:after="0"/>
        <w:textAlignment w:val="center"/>
        <w:rPr>
          <w:rFonts w:ascii="Calibri" w:eastAsia="Times New Roman" w:hAnsi="Calibri" w:cs="Calibri"/>
          <w:sz w:val="22"/>
          <w:szCs w:val="22"/>
          <w:lang w:val="en-US"/>
        </w:rPr>
      </w:pPr>
    </w:p>
    <w:p w14:paraId="7ECF743F" w14:textId="6BA08C9F" w:rsidR="00894419" w:rsidRDefault="00894419" w:rsidP="00894419">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1764B5">
        <w:rPr>
          <w:rFonts w:ascii="Calibri" w:eastAsia="Times New Roman" w:hAnsi="Calibri" w:cs="Calibri"/>
          <w:b/>
          <w:bCs/>
          <w:sz w:val="22"/>
          <w:szCs w:val="22"/>
          <w:lang w:val="en-US"/>
        </w:rPr>
        <w:t xml:space="preserve"> </w:t>
      </w:r>
      <w:r w:rsidR="009D0AE7">
        <w:rPr>
          <w:rFonts w:ascii="Calibri" w:eastAsia="Times New Roman" w:hAnsi="Calibri" w:cs="Calibri"/>
          <w:b/>
          <w:bCs/>
          <w:sz w:val="22"/>
          <w:szCs w:val="22"/>
          <w:lang w:val="en-US"/>
        </w:rPr>
        <w:t>5</w:t>
      </w:r>
      <w:r>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I</w:t>
      </w:r>
      <w:r w:rsidRPr="00705D44">
        <w:rPr>
          <w:rFonts w:ascii="Calibri" w:eastAsia="Times New Roman" w:hAnsi="Calibri" w:cs="Calibri"/>
          <w:sz w:val="22"/>
          <w:szCs w:val="22"/>
          <w:lang w:val="en-US"/>
        </w:rPr>
        <w:t xml:space="preserve">t is not </w:t>
      </w:r>
      <w:r>
        <w:rPr>
          <w:rFonts w:ascii="Calibri" w:eastAsia="Times New Roman" w:hAnsi="Calibri" w:cs="Calibri"/>
          <w:sz w:val="22"/>
          <w:szCs w:val="22"/>
          <w:lang w:val="en-US"/>
        </w:rPr>
        <w:t>very</w:t>
      </w:r>
      <w:r w:rsidRPr="00705D44">
        <w:rPr>
          <w:rFonts w:ascii="Calibri" w:eastAsia="Times New Roman" w:hAnsi="Calibri" w:cs="Calibri"/>
          <w:sz w:val="22"/>
          <w:szCs w:val="22"/>
          <w:lang w:val="en-US"/>
        </w:rPr>
        <w:t xml:space="preserve"> useful to optimize RLM timers (T310 and T312) in case of a successful LTE</w:t>
      </w:r>
      <w:r>
        <w:rPr>
          <w:rFonts w:ascii="Calibri" w:eastAsia="Times New Roman" w:hAnsi="Calibri" w:cs="Calibri"/>
          <w:sz w:val="22"/>
          <w:szCs w:val="22"/>
          <w:lang w:val="en-US"/>
        </w:rPr>
        <w:t xml:space="preserve"> </w:t>
      </w:r>
      <w:r w:rsidRPr="00705D44">
        <w:rPr>
          <w:rFonts w:ascii="Calibri" w:eastAsia="Times New Roman" w:hAnsi="Calibri" w:cs="Calibri"/>
          <w:sz w:val="22"/>
          <w:szCs w:val="22"/>
          <w:lang w:val="en-US"/>
        </w:rPr>
        <w:sym w:font="Wingdings" w:char="F0E0"/>
      </w:r>
      <w:r w:rsidRPr="00705D44">
        <w:rPr>
          <w:rFonts w:ascii="Calibri" w:eastAsia="Times New Roman" w:hAnsi="Calibri" w:cs="Calibri"/>
          <w:sz w:val="22"/>
          <w:szCs w:val="22"/>
          <w:lang w:val="en-US"/>
        </w:rPr>
        <w:t xml:space="preserve"> NR </w:t>
      </w:r>
      <w:r w:rsidR="005617F8">
        <w:rPr>
          <w:rFonts w:ascii="Calibri" w:eastAsia="Times New Roman" w:hAnsi="Calibri" w:cs="Calibri"/>
          <w:sz w:val="22"/>
          <w:szCs w:val="22"/>
          <w:lang w:val="en-US"/>
        </w:rPr>
        <w:t>handover</w:t>
      </w:r>
      <w:r>
        <w:rPr>
          <w:rFonts w:ascii="Calibri" w:eastAsia="Times New Roman" w:hAnsi="Calibri" w:cs="Calibri"/>
          <w:sz w:val="22"/>
          <w:szCs w:val="22"/>
          <w:lang w:val="en-US"/>
        </w:rPr>
        <w:t xml:space="preserve"> as LTE doesn’t have a beam-based structure</w:t>
      </w:r>
    </w:p>
    <w:p w14:paraId="77AB9EAD" w14:textId="77777777" w:rsidR="00894419" w:rsidRDefault="00894419" w:rsidP="00894419">
      <w:pPr>
        <w:spacing w:after="0"/>
        <w:rPr>
          <w:rFonts w:ascii="Calibri" w:eastAsia="Times New Roman" w:hAnsi="Calibri" w:cs="Calibri"/>
          <w:sz w:val="22"/>
          <w:szCs w:val="22"/>
          <w:lang w:val="en-US"/>
        </w:rPr>
      </w:pPr>
    </w:p>
    <w:p w14:paraId="0DF3548D" w14:textId="2787249C" w:rsidR="00894419" w:rsidRPr="001B4ECF" w:rsidRDefault="00894419" w:rsidP="00894419">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therefore propose to support </w:t>
      </w:r>
      <w:r w:rsidR="005617F8">
        <w:rPr>
          <w:rFonts w:ascii="Calibri" w:eastAsia="Times New Roman" w:hAnsi="Calibri" w:cs="Calibri"/>
          <w:sz w:val="22"/>
          <w:szCs w:val="22"/>
          <w:lang w:val="en-US"/>
        </w:rPr>
        <w:t xml:space="preserve">collecting SHR during </w:t>
      </w:r>
      <w:r>
        <w:rPr>
          <w:rFonts w:ascii="Calibri" w:eastAsia="Times New Roman" w:hAnsi="Calibri" w:cs="Calibri"/>
          <w:sz w:val="22"/>
          <w:szCs w:val="22"/>
          <w:lang w:val="en-US"/>
        </w:rPr>
        <w:t xml:space="preserve">inter-RAT </w:t>
      </w:r>
      <w:r w:rsidR="005617F8">
        <w:rPr>
          <w:rFonts w:ascii="Calibri" w:eastAsia="Times New Roman" w:hAnsi="Calibri" w:cs="Calibri"/>
          <w:sz w:val="22"/>
          <w:szCs w:val="22"/>
          <w:lang w:val="en-US"/>
        </w:rPr>
        <w:t xml:space="preserve">HO from </w:t>
      </w:r>
      <w:r>
        <w:rPr>
          <w:rFonts w:ascii="Calibri" w:eastAsia="Times New Roman" w:hAnsi="Calibri" w:cs="Calibri"/>
          <w:sz w:val="22"/>
          <w:szCs w:val="22"/>
          <w:lang w:val="en-US"/>
        </w:rPr>
        <w:t>LTE</w:t>
      </w:r>
      <w:r w:rsidRPr="00405FA5">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NR to optimize only near handover failures (e.g., when T304 goes beyond a certain threshold).</w:t>
      </w:r>
      <w:r w:rsidR="00DF7903">
        <w:rPr>
          <w:rFonts w:ascii="Calibri" w:eastAsia="Times New Roman" w:hAnsi="Calibri" w:cs="Calibri"/>
          <w:sz w:val="22"/>
          <w:szCs w:val="22"/>
          <w:lang w:val="en-US"/>
        </w:rPr>
        <w:t xml:space="preserve"> This will also avoid LTE impacts</w:t>
      </w:r>
    </w:p>
    <w:p w14:paraId="4AFF68E2" w14:textId="77777777" w:rsidR="00894419" w:rsidRDefault="00894419" w:rsidP="00894419">
      <w:pPr>
        <w:spacing w:after="0"/>
        <w:rPr>
          <w:rFonts w:ascii="Calibri" w:eastAsia="Times New Roman" w:hAnsi="Calibri" w:cs="Calibri"/>
          <w:b/>
          <w:bCs/>
          <w:sz w:val="22"/>
          <w:szCs w:val="22"/>
          <w:lang w:val="en-US"/>
        </w:rPr>
      </w:pPr>
    </w:p>
    <w:p w14:paraId="436780C4" w14:textId="7AB0B598" w:rsidR="00894419" w:rsidRPr="00B07ACC" w:rsidRDefault="00894419" w:rsidP="00894419">
      <w:pPr>
        <w:spacing w:after="0"/>
        <w:rPr>
          <w:rFonts w:ascii="Calibri" w:eastAsia="Times New Roman" w:hAnsi="Calibri" w:cs="Calibri"/>
          <w:sz w:val="22"/>
          <w:szCs w:val="22"/>
          <w:lang w:val="en-US"/>
        </w:rPr>
      </w:pPr>
      <w:r w:rsidRPr="00B07ACC">
        <w:rPr>
          <w:rFonts w:ascii="Calibri" w:eastAsia="Times New Roman" w:hAnsi="Calibri" w:cs="Calibri"/>
          <w:b/>
          <w:bCs/>
          <w:sz w:val="22"/>
          <w:szCs w:val="22"/>
          <w:lang w:val="en-US"/>
        </w:rPr>
        <w:t>Proposal</w:t>
      </w:r>
      <w:r w:rsidR="001764B5">
        <w:rPr>
          <w:rFonts w:ascii="Calibri" w:eastAsia="Times New Roman" w:hAnsi="Calibri" w:cs="Calibri"/>
          <w:b/>
          <w:bCs/>
          <w:sz w:val="22"/>
          <w:szCs w:val="22"/>
          <w:lang w:val="en-US"/>
        </w:rPr>
        <w:t xml:space="preserve"> </w:t>
      </w:r>
      <w:r w:rsidR="005D3FD0">
        <w:rPr>
          <w:rFonts w:ascii="Calibri" w:eastAsia="Times New Roman" w:hAnsi="Calibri" w:cs="Calibri"/>
          <w:b/>
          <w:bCs/>
          <w:sz w:val="22"/>
          <w:szCs w:val="22"/>
          <w:lang w:val="en-US"/>
        </w:rPr>
        <w:t>10</w:t>
      </w:r>
      <w:r w:rsidRPr="00B07ACC">
        <w:rPr>
          <w:rFonts w:ascii="Calibri" w:eastAsia="Times New Roman" w:hAnsi="Calibri" w:cs="Calibri"/>
          <w:sz w:val="22"/>
          <w:szCs w:val="22"/>
          <w:lang w:val="en-US"/>
        </w:rPr>
        <w:t xml:space="preserve">: </w:t>
      </w:r>
      <w:r w:rsidR="003B36D1">
        <w:rPr>
          <w:rFonts w:ascii="Calibri" w:eastAsia="Times New Roman" w:hAnsi="Calibri" w:cs="Calibri"/>
          <w:sz w:val="22"/>
          <w:szCs w:val="22"/>
          <w:lang w:val="en-US"/>
        </w:rPr>
        <w:t>Rel-18 should support collection of</w:t>
      </w:r>
      <w:r w:rsidRPr="00B07ACC">
        <w:rPr>
          <w:rFonts w:ascii="Calibri" w:eastAsia="Times New Roman" w:hAnsi="Calibri" w:cs="Calibri"/>
          <w:sz w:val="22"/>
          <w:szCs w:val="22"/>
          <w:lang w:val="en-US"/>
        </w:rPr>
        <w:t xml:space="preserve"> SHR </w:t>
      </w:r>
      <w:r w:rsidR="003B36D1">
        <w:rPr>
          <w:rFonts w:ascii="Calibri" w:eastAsia="Times New Roman" w:hAnsi="Calibri" w:cs="Calibri"/>
          <w:sz w:val="22"/>
          <w:szCs w:val="22"/>
          <w:lang w:val="en-US"/>
        </w:rPr>
        <w:t>during successful inter-RAT HO (</w:t>
      </w:r>
      <w:r w:rsidRPr="00B07ACC">
        <w:rPr>
          <w:rFonts w:ascii="Calibri" w:eastAsia="Times New Roman" w:hAnsi="Calibri" w:cs="Calibri"/>
          <w:sz w:val="22"/>
          <w:szCs w:val="22"/>
          <w:lang w:val="en-US"/>
        </w:rPr>
        <w:t xml:space="preserve">LTE </w:t>
      </w:r>
      <w:r w:rsidRPr="00405FA5">
        <w:rPr>
          <w:rFonts w:ascii="Calibri" w:eastAsia="Times New Roman" w:hAnsi="Calibri" w:cs="Calibri"/>
          <w:sz w:val="22"/>
          <w:szCs w:val="22"/>
          <w:lang w:val="en-US"/>
        </w:rPr>
        <w:sym w:font="Wingdings" w:char="F0E0"/>
      </w:r>
      <w:r w:rsidRPr="00B07ACC">
        <w:rPr>
          <w:rFonts w:ascii="Calibri" w:eastAsia="Times New Roman" w:hAnsi="Calibri" w:cs="Calibri"/>
          <w:sz w:val="22"/>
          <w:szCs w:val="22"/>
          <w:lang w:val="en-US"/>
        </w:rPr>
        <w:t xml:space="preserve"> NR</w:t>
      </w:r>
      <w:r w:rsidR="003B36D1">
        <w:rPr>
          <w:rFonts w:ascii="Calibri" w:eastAsia="Times New Roman" w:hAnsi="Calibri" w:cs="Calibri"/>
          <w:sz w:val="22"/>
          <w:szCs w:val="22"/>
          <w:lang w:val="en-US"/>
        </w:rPr>
        <w:t>)</w:t>
      </w:r>
      <w:r w:rsidRPr="00B07ACC">
        <w:rPr>
          <w:rFonts w:ascii="Calibri" w:eastAsia="Times New Roman" w:hAnsi="Calibri" w:cs="Calibri"/>
          <w:sz w:val="22"/>
          <w:szCs w:val="22"/>
          <w:lang w:val="en-US"/>
        </w:rPr>
        <w:t xml:space="preserve">, </w:t>
      </w:r>
      <w:r w:rsidR="003B36D1">
        <w:rPr>
          <w:rFonts w:ascii="Calibri" w:eastAsia="Times New Roman" w:hAnsi="Calibri" w:cs="Calibri"/>
          <w:sz w:val="22"/>
          <w:szCs w:val="22"/>
          <w:lang w:val="en-US"/>
        </w:rPr>
        <w:t xml:space="preserve">but </w:t>
      </w:r>
      <w:r w:rsidRPr="00B07ACC">
        <w:rPr>
          <w:rFonts w:ascii="Calibri" w:eastAsia="Times New Roman" w:hAnsi="Calibri" w:cs="Calibri"/>
          <w:sz w:val="22"/>
          <w:szCs w:val="22"/>
          <w:lang w:val="en-US"/>
        </w:rPr>
        <w:t xml:space="preserve">only for T304 trigger. </w:t>
      </w:r>
    </w:p>
    <w:p w14:paraId="74C3B0CC" w14:textId="5DF38643" w:rsidR="00894419" w:rsidRPr="00B07ACC" w:rsidRDefault="00894419" w:rsidP="00894419">
      <w:pPr>
        <w:numPr>
          <w:ilvl w:val="0"/>
          <w:numId w:val="5"/>
        </w:numPr>
        <w:spacing w:after="0"/>
        <w:textAlignment w:val="center"/>
        <w:rPr>
          <w:rFonts w:ascii="Calibri" w:eastAsia="Times New Roman" w:hAnsi="Calibri" w:cs="Calibri"/>
          <w:sz w:val="22"/>
          <w:szCs w:val="22"/>
          <w:lang w:val="en-US"/>
        </w:rPr>
      </w:pPr>
      <w:r w:rsidRPr="00B07ACC">
        <w:rPr>
          <w:rFonts w:ascii="Calibri" w:eastAsia="Times New Roman" w:hAnsi="Calibri" w:cs="Calibri"/>
          <w:sz w:val="22"/>
          <w:szCs w:val="22"/>
          <w:lang w:val="en-US"/>
        </w:rPr>
        <w:t xml:space="preserve">Target gNB should send SHR configuration (T304 trigger) via </w:t>
      </w:r>
      <w:proofErr w:type="spellStart"/>
      <w:r w:rsidRPr="00B07ACC">
        <w:rPr>
          <w:rFonts w:ascii="Calibri" w:eastAsia="Times New Roman" w:hAnsi="Calibri" w:cs="Calibri"/>
          <w:sz w:val="22"/>
          <w:szCs w:val="22"/>
          <w:lang w:val="en-US"/>
        </w:rPr>
        <w:t>MobilityFromLTECommand</w:t>
      </w:r>
      <w:proofErr w:type="spellEnd"/>
      <w:r w:rsidRPr="00B07ACC">
        <w:rPr>
          <w:rFonts w:ascii="Calibri" w:eastAsia="Times New Roman" w:hAnsi="Calibri" w:cs="Calibri"/>
          <w:sz w:val="22"/>
          <w:szCs w:val="22"/>
          <w:lang w:val="en-US"/>
        </w:rPr>
        <w:t xml:space="preserve"> and UE stores this SHR configuration in NR format.</w:t>
      </w:r>
    </w:p>
    <w:p w14:paraId="12627AE6" w14:textId="3EBD2B04" w:rsidR="00894419" w:rsidRPr="00B07ACC" w:rsidRDefault="00894419" w:rsidP="00894419">
      <w:pPr>
        <w:numPr>
          <w:ilvl w:val="0"/>
          <w:numId w:val="5"/>
        </w:numPr>
        <w:spacing w:after="0"/>
        <w:textAlignment w:val="center"/>
        <w:rPr>
          <w:rFonts w:ascii="Calibri" w:eastAsia="Times New Roman" w:hAnsi="Calibri" w:cs="Calibri"/>
          <w:sz w:val="22"/>
          <w:szCs w:val="22"/>
          <w:lang w:val="en-US"/>
        </w:rPr>
      </w:pPr>
      <w:r w:rsidRPr="00B07ACC">
        <w:rPr>
          <w:rFonts w:ascii="Calibri" w:eastAsia="Times New Roman" w:hAnsi="Calibri" w:cs="Calibri"/>
          <w:sz w:val="22"/>
          <w:szCs w:val="22"/>
          <w:lang w:val="en-US"/>
        </w:rPr>
        <w:t>If T304 trigger</w:t>
      </w:r>
      <w:r w:rsidR="001764B5">
        <w:rPr>
          <w:rFonts w:ascii="Calibri" w:eastAsia="Times New Roman" w:hAnsi="Calibri" w:cs="Calibri"/>
          <w:sz w:val="22"/>
          <w:szCs w:val="22"/>
          <w:lang w:val="en-US"/>
        </w:rPr>
        <w:t xml:space="preserve"> </w:t>
      </w:r>
      <w:r w:rsidRPr="00B07ACC">
        <w:rPr>
          <w:rFonts w:ascii="Calibri" w:eastAsia="Times New Roman" w:hAnsi="Calibri" w:cs="Calibri"/>
          <w:sz w:val="22"/>
          <w:szCs w:val="22"/>
          <w:lang w:val="en-US"/>
        </w:rPr>
        <w:t xml:space="preserve">is met, UE records </w:t>
      </w:r>
      <w:r w:rsidR="006D44D2">
        <w:rPr>
          <w:rFonts w:ascii="Calibri" w:eastAsia="Times New Roman" w:hAnsi="Calibri" w:cs="Calibri"/>
          <w:sz w:val="22"/>
          <w:szCs w:val="22"/>
          <w:lang w:val="en-US"/>
        </w:rPr>
        <w:t xml:space="preserve">NR </w:t>
      </w:r>
      <w:r w:rsidRPr="00B07ACC">
        <w:rPr>
          <w:rFonts w:ascii="Calibri" w:eastAsia="Times New Roman" w:hAnsi="Calibri" w:cs="Calibri"/>
          <w:sz w:val="22"/>
          <w:szCs w:val="22"/>
          <w:lang w:val="en-US"/>
        </w:rPr>
        <w:t>SHR and reports it to the target gNB or another gNB</w:t>
      </w:r>
    </w:p>
    <w:p w14:paraId="34CB9CE4" w14:textId="77777777" w:rsidR="00894419" w:rsidRPr="00780299" w:rsidRDefault="00894419" w:rsidP="001318B0">
      <w:pPr>
        <w:spacing w:after="0"/>
        <w:textAlignment w:val="center"/>
        <w:rPr>
          <w:rFonts w:ascii="Calibri" w:eastAsia="Times New Roman" w:hAnsi="Calibri" w:cs="Calibri"/>
          <w:sz w:val="22"/>
          <w:szCs w:val="22"/>
          <w:lang w:val="en-US"/>
        </w:rPr>
      </w:pPr>
    </w:p>
    <w:p w14:paraId="401BCB40" w14:textId="7992CD98" w:rsidR="00D37BB2" w:rsidRPr="00CE631A" w:rsidRDefault="00D37BB2" w:rsidP="00D37BB2">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CE631A">
        <w:rPr>
          <w:rFonts w:asciiTheme="minorHAnsi" w:eastAsia="MS Mincho" w:hAnsiTheme="minorHAnsi" w:cstheme="minorHAnsi"/>
          <w:iCs/>
          <w:sz w:val="28"/>
          <w:lang w:eastAsia="ja-JP"/>
        </w:rPr>
        <w:t xml:space="preserve">Successful </w:t>
      </w:r>
      <w:proofErr w:type="spellStart"/>
      <w:r w:rsidRPr="00CE631A">
        <w:rPr>
          <w:rFonts w:asciiTheme="minorHAnsi" w:eastAsia="MS Mincho" w:hAnsiTheme="minorHAnsi" w:cstheme="minorHAnsi"/>
          <w:iCs/>
          <w:sz w:val="28"/>
          <w:lang w:eastAsia="ja-JP"/>
        </w:rPr>
        <w:t>PSCell</w:t>
      </w:r>
      <w:proofErr w:type="spellEnd"/>
      <w:r w:rsidRPr="00CE631A">
        <w:rPr>
          <w:rFonts w:asciiTheme="minorHAnsi" w:eastAsia="MS Mincho" w:hAnsiTheme="minorHAnsi" w:cstheme="minorHAnsi"/>
          <w:iCs/>
          <w:sz w:val="28"/>
          <w:lang w:eastAsia="ja-JP"/>
        </w:rPr>
        <w:t xml:space="preserve"> Change Report</w:t>
      </w:r>
      <w:r w:rsidR="004E7D17">
        <w:rPr>
          <w:rFonts w:asciiTheme="minorHAnsi" w:eastAsia="MS Mincho" w:hAnsiTheme="minorHAnsi" w:cstheme="minorHAnsi"/>
          <w:iCs/>
          <w:sz w:val="28"/>
          <w:lang w:eastAsia="ja-JP"/>
        </w:rPr>
        <w:t xml:space="preserve"> (SPR)</w:t>
      </w:r>
    </w:p>
    <w:p w14:paraId="77CE3036" w14:textId="77777777" w:rsidR="00E56C99" w:rsidRPr="00E56C99" w:rsidRDefault="00B07ACC" w:rsidP="00E56C99">
      <w:pPr>
        <w:spacing w:after="0"/>
        <w:rPr>
          <w:rFonts w:ascii="Calibri" w:eastAsia="Times New Roman" w:hAnsi="Calibri" w:cs="Calibri"/>
          <w:color w:val="00B050"/>
          <w:sz w:val="22"/>
          <w:szCs w:val="22"/>
          <w:lang w:val="en-US"/>
        </w:rPr>
      </w:pPr>
      <w:r w:rsidRPr="00B07ACC">
        <w:rPr>
          <w:rFonts w:ascii="Calibri" w:eastAsia="Times New Roman" w:hAnsi="Calibri" w:cs="Calibri"/>
          <w:sz w:val="22"/>
          <w:szCs w:val="22"/>
          <w:lang w:val="en-US"/>
        </w:rPr>
        <w:t> </w:t>
      </w:r>
      <w:r w:rsidR="00E56C99" w:rsidRPr="00E56C99">
        <w:rPr>
          <w:rFonts w:ascii="Calibri" w:eastAsia="Times New Roman" w:hAnsi="Calibri" w:cs="Calibri"/>
          <w:color w:val="00B050"/>
          <w:sz w:val="22"/>
          <w:szCs w:val="22"/>
          <w:lang w:val="en-US"/>
        </w:rPr>
        <w:t xml:space="preserve">For SN-initiated classic </w:t>
      </w:r>
      <w:proofErr w:type="spellStart"/>
      <w:r w:rsidR="00E56C99" w:rsidRPr="00E56C99">
        <w:rPr>
          <w:rFonts w:ascii="Calibri" w:eastAsia="Times New Roman" w:hAnsi="Calibri" w:cs="Calibri"/>
          <w:color w:val="00B050"/>
          <w:sz w:val="22"/>
          <w:szCs w:val="22"/>
          <w:lang w:val="en-US"/>
        </w:rPr>
        <w:t>PSCell</w:t>
      </w:r>
      <w:proofErr w:type="spellEnd"/>
      <w:r w:rsidR="00E56C99" w:rsidRPr="00E56C99">
        <w:rPr>
          <w:rFonts w:ascii="Calibri" w:eastAsia="Times New Roman" w:hAnsi="Calibri" w:cs="Calibri"/>
          <w:color w:val="00B050"/>
          <w:sz w:val="22"/>
          <w:szCs w:val="22"/>
          <w:lang w:val="en-US"/>
        </w:rPr>
        <w:t xml:space="preserve"> change</w:t>
      </w:r>
    </w:p>
    <w:p w14:paraId="3C1C7C22" w14:textId="77777777" w:rsidR="00E56C99" w:rsidRPr="00E56C99" w:rsidRDefault="00E56C99" w:rsidP="00E56C99">
      <w:pPr>
        <w:pStyle w:val="ListParagraph"/>
        <w:numPr>
          <w:ilvl w:val="0"/>
          <w:numId w:val="14"/>
        </w:numPr>
        <w:spacing w:after="0"/>
        <w:rPr>
          <w:rFonts w:ascii="Calibri" w:eastAsia="Times New Roman" w:hAnsi="Calibri" w:cs="Calibri"/>
          <w:color w:val="00B050"/>
          <w:sz w:val="22"/>
          <w:szCs w:val="22"/>
          <w:lang w:val="en-US"/>
        </w:rPr>
      </w:pPr>
      <w:r w:rsidRPr="00E56C99">
        <w:rPr>
          <w:rFonts w:ascii="Calibri" w:eastAsia="Times New Roman" w:hAnsi="Calibri" w:cs="Calibri"/>
          <w:color w:val="00B050"/>
          <w:sz w:val="22"/>
          <w:szCs w:val="22"/>
          <w:lang w:val="en-US"/>
        </w:rPr>
        <w:t xml:space="preserve">The source SN node decides the T310/T312 triggers (e.g., timer thresholds) </w:t>
      </w:r>
    </w:p>
    <w:p w14:paraId="2BD2E936" w14:textId="77777777" w:rsidR="00E56C99" w:rsidRPr="00E56C99" w:rsidRDefault="00E56C99" w:rsidP="00E56C99">
      <w:pPr>
        <w:pStyle w:val="ListParagraph"/>
        <w:numPr>
          <w:ilvl w:val="0"/>
          <w:numId w:val="14"/>
        </w:numPr>
        <w:spacing w:after="0"/>
        <w:rPr>
          <w:rFonts w:ascii="Calibri" w:eastAsia="Times New Roman" w:hAnsi="Calibri" w:cs="Calibri"/>
          <w:color w:val="00B050"/>
          <w:sz w:val="22"/>
          <w:szCs w:val="22"/>
          <w:lang w:val="en-US"/>
        </w:rPr>
      </w:pPr>
      <w:r w:rsidRPr="00E56C99">
        <w:rPr>
          <w:rFonts w:ascii="Calibri" w:eastAsia="Times New Roman" w:hAnsi="Calibri" w:cs="Calibri"/>
          <w:color w:val="00B050"/>
          <w:sz w:val="22"/>
          <w:szCs w:val="22"/>
          <w:lang w:val="en-US"/>
        </w:rPr>
        <w:t>The target SN node decides the T304 triggers (e.g., timer thresholds)</w:t>
      </w:r>
    </w:p>
    <w:p w14:paraId="1E3E920F" w14:textId="387A6CA6" w:rsidR="00E56C99" w:rsidRDefault="00E56C99" w:rsidP="00E56C99">
      <w:pPr>
        <w:spacing w:after="0"/>
        <w:rPr>
          <w:rFonts w:ascii="Calibri" w:eastAsia="Times New Roman" w:hAnsi="Calibri" w:cs="Calibri"/>
          <w:sz w:val="22"/>
          <w:szCs w:val="22"/>
          <w:lang w:val="en-US"/>
        </w:rPr>
      </w:pPr>
    </w:p>
    <w:p w14:paraId="550C2F04" w14:textId="6A79B20C" w:rsidR="009206B7" w:rsidRPr="009206B7" w:rsidRDefault="009206B7" w:rsidP="009206B7">
      <w:pPr>
        <w:spacing w:after="0"/>
        <w:rPr>
          <w:rFonts w:ascii="Calibri" w:eastAsia="Times New Roman" w:hAnsi="Calibri" w:cs="Calibri"/>
          <w:sz w:val="22"/>
          <w:szCs w:val="22"/>
          <w:lang w:val="en-US"/>
        </w:rPr>
      </w:pPr>
      <w:r w:rsidRPr="009206B7">
        <w:rPr>
          <w:rFonts w:ascii="Calibri" w:eastAsia="Times New Roman" w:hAnsi="Calibri" w:cs="Calibri"/>
          <w:b/>
          <w:bCs/>
          <w:sz w:val="22"/>
          <w:szCs w:val="22"/>
          <w:lang w:val="en-US"/>
        </w:rPr>
        <w:lastRenderedPageBreak/>
        <w:t>Observation</w:t>
      </w:r>
      <w:r w:rsidR="0011122C">
        <w:rPr>
          <w:rFonts w:ascii="Calibri" w:eastAsia="Times New Roman" w:hAnsi="Calibri" w:cs="Calibri"/>
          <w:b/>
          <w:bCs/>
          <w:sz w:val="22"/>
          <w:szCs w:val="22"/>
          <w:lang w:val="en-US"/>
        </w:rPr>
        <w:t xml:space="preserve"> </w:t>
      </w:r>
      <w:r w:rsidR="009D0AE7">
        <w:rPr>
          <w:rFonts w:ascii="Calibri" w:eastAsia="Times New Roman" w:hAnsi="Calibri" w:cs="Calibri"/>
          <w:b/>
          <w:bCs/>
          <w:sz w:val="22"/>
          <w:szCs w:val="22"/>
          <w:lang w:val="en-US"/>
        </w:rPr>
        <w:t>6</w:t>
      </w:r>
      <w:r w:rsidRPr="009206B7">
        <w:rPr>
          <w:rFonts w:ascii="Calibri" w:eastAsia="Times New Roman" w:hAnsi="Calibri" w:cs="Calibri"/>
          <w:b/>
          <w:bCs/>
          <w:sz w:val="22"/>
          <w:szCs w:val="22"/>
          <w:lang w:val="en-US"/>
        </w:rPr>
        <w:t xml:space="preserve">: </w:t>
      </w:r>
      <w:r w:rsidRPr="009206B7">
        <w:rPr>
          <w:rFonts w:ascii="Calibri" w:eastAsia="Times New Roman" w:hAnsi="Calibri" w:cs="Calibri"/>
          <w:sz w:val="22"/>
          <w:szCs w:val="22"/>
          <w:lang w:val="en-US"/>
        </w:rPr>
        <w:t xml:space="preserve">It was agreed </w:t>
      </w:r>
      <w:r w:rsidR="008C64EB">
        <w:rPr>
          <w:rFonts w:ascii="Calibri" w:eastAsia="Times New Roman" w:hAnsi="Calibri" w:cs="Calibri"/>
          <w:sz w:val="22"/>
          <w:szCs w:val="22"/>
          <w:lang w:val="en-US"/>
        </w:rPr>
        <w:t xml:space="preserve">in R3#118 </w:t>
      </w:r>
      <w:r w:rsidRPr="009206B7">
        <w:rPr>
          <w:rFonts w:ascii="Calibri" w:eastAsia="Times New Roman" w:hAnsi="Calibri" w:cs="Calibri"/>
          <w:sz w:val="22"/>
          <w:szCs w:val="22"/>
          <w:lang w:val="en-US"/>
        </w:rPr>
        <w:t xml:space="preserve">that for SN-initiated classic </w:t>
      </w:r>
      <w:proofErr w:type="spellStart"/>
      <w:r w:rsidRPr="009206B7">
        <w:rPr>
          <w:rFonts w:ascii="Calibri" w:eastAsia="Times New Roman" w:hAnsi="Calibri" w:cs="Calibri"/>
          <w:sz w:val="22"/>
          <w:szCs w:val="22"/>
          <w:lang w:val="en-US"/>
        </w:rPr>
        <w:t>PSCell</w:t>
      </w:r>
      <w:proofErr w:type="spellEnd"/>
      <w:r w:rsidRPr="009206B7">
        <w:rPr>
          <w:rFonts w:ascii="Calibri" w:eastAsia="Times New Roman" w:hAnsi="Calibri" w:cs="Calibri"/>
          <w:sz w:val="22"/>
          <w:szCs w:val="22"/>
          <w:lang w:val="en-US"/>
        </w:rPr>
        <w:t xml:space="preserve"> change</w:t>
      </w:r>
    </w:p>
    <w:p w14:paraId="4F749AF9" w14:textId="77777777" w:rsidR="009206B7" w:rsidRPr="009206B7" w:rsidRDefault="009206B7" w:rsidP="009206B7">
      <w:pPr>
        <w:numPr>
          <w:ilvl w:val="0"/>
          <w:numId w:val="18"/>
        </w:numPr>
        <w:spacing w:after="0"/>
        <w:textAlignment w:val="center"/>
        <w:rPr>
          <w:rFonts w:ascii="Calibri" w:eastAsia="Times New Roman" w:hAnsi="Calibri" w:cs="Calibri"/>
          <w:sz w:val="22"/>
          <w:szCs w:val="22"/>
          <w:lang w:val="en-US"/>
        </w:rPr>
      </w:pPr>
      <w:r w:rsidRPr="009206B7">
        <w:rPr>
          <w:rFonts w:ascii="Calibri" w:eastAsia="Times New Roman" w:hAnsi="Calibri" w:cs="Calibri"/>
          <w:sz w:val="22"/>
          <w:szCs w:val="22"/>
          <w:lang w:val="en-US"/>
        </w:rPr>
        <w:t xml:space="preserve">Source SN decides the T310/T312 triggers (e.g., timer thresholds) </w:t>
      </w:r>
    </w:p>
    <w:p w14:paraId="476A1939" w14:textId="77777777" w:rsidR="009206B7" w:rsidRPr="009206B7" w:rsidRDefault="009206B7" w:rsidP="009206B7">
      <w:pPr>
        <w:numPr>
          <w:ilvl w:val="0"/>
          <w:numId w:val="18"/>
        </w:numPr>
        <w:spacing w:after="0"/>
        <w:textAlignment w:val="center"/>
        <w:rPr>
          <w:rFonts w:ascii="Calibri" w:eastAsia="Times New Roman" w:hAnsi="Calibri" w:cs="Calibri"/>
          <w:sz w:val="22"/>
          <w:szCs w:val="22"/>
          <w:lang w:val="en-US"/>
        </w:rPr>
      </w:pPr>
      <w:r w:rsidRPr="009206B7">
        <w:rPr>
          <w:rFonts w:ascii="Calibri" w:eastAsia="Times New Roman" w:hAnsi="Calibri" w:cs="Calibri"/>
          <w:sz w:val="22"/>
          <w:szCs w:val="22"/>
          <w:lang w:val="en-US"/>
        </w:rPr>
        <w:t>Target SN decides the T304 triggers (e.g., timer thresholds)</w:t>
      </w:r>
    </w:p>
    <w:p w14:paraId="4C568695" w14:textId="64B9FAC0" w:rsidR="009206B7" w:rsidRDefault="009206B7" w:rsidP="009206B7">
      <w:pPr>
        <w:spacing w:after="0"/>
        <w:rPr>
          <w:rFonts w:ascii="Calibri" w:eastAsia="Times New Roman" w:hAnsi="Calibri" w:cs="Calibri"/>
          <w:sz w:val="22"/>
          <w:szCs w:val="22"/>
          <w:lang w:val="en-US"/>
        </w:rPr>
      </w:pPr>
      <w:r w:rsidRPr="009206B7">
        <w:rPr>
          <w:rFonts w:ascii="Calibri" w:eastAsia="Times New Roman" w:hAnsi="Calibri" w:cs="Calibri"/>
          <w:sz w:val="22"/>
          <w:szCs w:val="22"/>
          <w:lang w:val="en-US"/>
        </w:rPr>
        <w:t> </w:t>
      </w:r>
    </w:p>
    <w:p w14:paraId="4DD5824C" w14:textId="03657F51" w:rsidR="00BA59E9" w:rsidRDefault="00BA59E9" w:rsidP="009206B7">
      <w:pPr>
        <w:spacing w:after="0"/>
        <w:rPr>
          <w:rFonts w:ascii="Calibri" w:eastAsia="Times New Roman" w:hAnsi="Calibri" w:cs="Calibri"/>
          <w:sz w:val="22"/>
          <w:szCs w:val="22"/>
          <w:lang w:val="en-US"/>
        </w:rPr>
      </w:pPr>
    </w:p>
    <w:p w14:paraId="67D1F4CE" w14:textId="3A58F147" w:rsidR="00BA59E9" w:rsidRDefault="00BA59E9" w:rsidP="009206B7">
      <w:pPr>
        <w:spacing w:after="0"/>
        <w:rPr>
          <w:rFonts w:ascii="Calibri" w:eastAsia="Times New Roman" w:hAnsi="Calibri" w:cs="Calibri"/>
          <w:sz w:val="22"/>
          <w:szCs w:val="22"/>
          <w:lang w:val="en-US"/>
        </w:rPr>
      </w:pPr>
      <w:r>
        <w:rPr>
          <w:rFonts w:ascii="Calibri" w:eastAsia="Times New Roman" w:hAnsi="Calibri" w:cs="Calibri"/>
          <w:sz w:val="22"/>
          <w:szCs w:val="22"/>
          <w:lang w:val="en-US"/>
        </w:rPr>
        <w:t>However, there were the following open issues:</w:t>
      </w:r>
    </w:p>
    <w:p w14:paraId="0AD62DAF" w14:textId="77777777" w:rsidR="00BA59E9" w:rsidRDefault="00BA59E9" w:rsidP="009206B7">
      <w:pPr>
        <w:spacing w:after="0"/>
        <w:rPr>
          <w:rFonts w:ascii="Calibri" w:eastAsia="Times New Roman" w:hAnsi="Calibri" w:cs="Calibri"/>
          <w:sz w:val="22"/>
          <w:szCs w:val="22"/>
          <w:lang w:val="en-US"/>
        </w:rPr>
      </w:pPr>
    </w:p>
    <w:p w14:paraId="2C3E3D1B" w14:textId="77777777" w:rsidR="00BA59E9" w:rsidRPr="00D02C05" w:rsidRDefault="00BA59E9" w:rsidP="00BA59E9">
      <w:pPr>
        <w:pBdr>
          <w:top w:val="single" w:sz="4" w:space="1" w:color="auto"/>
          <w:left w:val="single" w:sz="4" w:space="4" w:color="auto"/>
          <w:bottom w:val="single" w:sz="4" w:space="1" w:color="auto"/>
          <w:right w:val="single" w:sz="4" w:space="4" w:color="auto"/>
        </w:pBdr>
        <w:spacing w:after="0"/>
        <w:rPr>
          <w:color w:val="0070C0"/>
        </w:rPr>
      </w:pPr>
      <w:r w:rsidRPr="00E56C99">
        <w:rPr>
          <w:rFonts w:ascii="Calibri" w:eastAsia="Times New Roman" w:hAnsi="Calibri" w:cs="Calibri"/>
          <w:color w:val="0070C0"/>
          <w:sz w:val="22"/>
          <w:szCs w:val="22"/>
          <w:lang w:val="en-US"/>
        </w:rPr>
        <w:t xml:space="preserve">FFS which node decides SPR triggers and perform root cause analysis in case of MN-initiated classic </w:t>
      </w:r>
      <w:proofErr w:type="spellStart"/>
      <w:r w:rsidRPr="00E56C99">
        <w:rPr>
          <w:rFonts w:ascii="Calibri" w:eastAsia="Times New Roman" w:hAnsi="Calibri" w:cs="Calibri"/>
          <w:color w:val="0070C0"/>
          <w:sz w:val="22"/>
          <w:szCs w:val="22"/>
          <w:lang w:val="en-US"/>
        </w:rPr>
        <w:t>PScell</w:t>
      </w:r>
      <w:proofErr w:type="spellEnd"/>
      <w:r w:rsidRPr="00E56C99">
        <w:rPr>
          <w:rFonts w:ascii="Calibri" w:eastAsia="Times New Roman" w:hAnsi="Calibri" w:cs="Calibri"/>
          <w:color w:val="0070C0"/>
          <w:sz w:val="22"/>
          <w:szCs w:val="22"/>
          <w:lang w:val="en-US"/>
        </w:rPr>
        <w:t xml:space="preserve"> change /CPC </w:t>
      </w:r>
      <w:r>
        <w:rPr>
          <w:rFonts w:ascii="Calibri" w:eastAsia="Times New Roman" w:hAnsi="Calibri" w:cs="Calibri"/>
          <w:color w:val="0070C0"/>
          <w:sz w:val="22"/>
          <w:szCs w:val="22"/>
          <w:lang w:val="en-US"/>
        </w:rPr>
        <w:t xml:space="preserve">and </w:t>
      </w:r>
      <w:r w:rsidRPr="00E56C99">
        <w:rPr>
          <w:rFonts w:ascii="Calibri" w:eastAsia="Times New Roman" w:hAnsi="Calibri" w:cs="Calibri"/>
          <w:color w:val="0070C0"/>
          <w:sz w:val="22"/>
          <w:szCs w:val="22"/>
          <w:lang w:val="en-US"/>
        </w:rPr>
        <w:t xml:space="preserve">intra-SN classic </w:t>
      </w:r>
      <w:proofErr w:type="spellStart"/>
      <w:r w:rsidRPr="00E56C99">
        <w:rPr>
          <w:rFonts w:ascii="Calibri" w:eastAsia="Times New Roman" w:hAnsi="Calibri" w:cs="Calibri"/>
          <w:color w:val="0070C0"/>
          <w:sz w:val="22"/>
          <w:szCs w:val="22"/>
          <w:lang w:val="en-US"/>
        </w:rPr>
        <w:t>PSCell</w:t>
      </w:r>
      <w:proofErr w:type="spellEnd"/>
      <w:r w:rsidRPr="00E56C99">
        <w:rPr>
          <w:rFonts w:ascii="Calibri" w:eastAsia="Times New Roman" w:hAnsi="Calibri" w:cs="Calibri"/>
          <w:color w:val="0070C0"/>
          <w:sz w:val="22"/>
          <w:szCs w:val="22"/>
          <w:lang w:val="en-US"/>
        </w:rPr>
        <w:t xml:space="preserve"> change/CPC</w:t>
      </w:r>
    </w:p>
    <w:p w14:paraId="6ABAFADD" w14:textId="77777777" w:rsidR="00BA59E9" w:rsidRPr="009206B7" w:rsidRDefault="00BA59E9" w:rsidP="00BA59E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2236EA1F" w14:textId="77777777" w:rsidR="00BA59E9" w:rsidRPr="00E56C99" w:rsidRDefault="00BA59E9" w:rsidP="00BA59E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9206B7">
        <w:rPr>
          <w:rFonts w:ascii="Calibri" w:eastAsia="Times New Roman" w:hAnsi="Calibri" w:cs="Calibri"/>
          <w:sz w:val="22"/>
          <w:szCs w:val="22"/>
          <w:lang w:val="en-US"/>
        </w:rPr>
        <w:t> </w:t>
      </w:r>
      <w:r w:rsidRPr="00E56C99">
        <w:rPr>
          <w:rFonts w:ascii="Calibri" w:eastAsia="Times New Roman" w:hAnsi="Calibri" w:cs="Calibri"/>
          <w:color w:val="0070C0"/>
          <w:sz w:val="22"/>
          <w:szCs w:val="22"/>
          <w:lang w:val="en-US"/>
        </w:rPr>
        <w:t xml:space="preserve">FFS which node decides the T304 triggers for SPR and performs root cause analysis in case of </w:t>
      </w:r>
    </w:p>
    <w:p w14:paraId="2FC06813" w14:textId="77777777" w:rsidR="00BA59E9" w:rsidRPr="00E56C99" w:rsidRDefault="00BA59E9" w:rsidP="00BA59E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E56C99">
        <w:rPr>
          <w:rFonts w:ascii="Calibri" w:eastAsia="Times New Roman" w:hAnsi="Calibri" w:cs="Calibri"/>
          <w:color w:val="0070C0"/>
          <w:sz w:val="22"/>
          <w:szCs w:val="22"/>
          <w:lang w:val="en-US"/>
        </w:rPr>
        <w:t>classic addition/CPA</w:t>
      </w:r>
    </w:p>
    <w:p w14:paraId="1754D363" w14:textId="77777777" w:rsidR="00BA59E9" w:rsidRDefault="00BA59E9" w:rsidP="009206B7">
      <w:pPr>
        <w:spacing w:after="0"/>
        <w:rPr>
          <w:rFonts w:ascii="Calibri" w:eastAsia="Times New Roman" w:hAnsi="Calibri" w:cs="Calibri"/>
          <w:sz w:val="22"/>
          <w:szCs w:val="22"/>
          <w:lang w:val="en-US"/>
        </w:rPr>
      </w:pPr>
    </w:p>
    <w:p w14:paraId="4946750D" w14:textId="1592BD0D" w:rsidR="00BA59E9" w:rsidRDefault="0058671B" w:rsidP="009206B7">
      <w:pPr>
        <w:spacing w:after="0"/>
        <w:rPr>
          <w:rFonts w:ascii="Calibri" w:eastAsia="Times New Roman" w:hAnsi="Calibri" w:cs="Calibri"/>
          <w:sz w:val="22"/>
          <w:szCs w:val="22"/>
          <w:lang w:val="en-US"/>
        </w:rPr>
      </w:pPr>
      <w:r>
        <w:rPr>
          <w:rFonts w:ascii="Calibri" w:eastAsia="Times New Roman" w:hAnsi="Calibri" w:cs="Calibri"/>
          <w:sz w:val="22"/>
          <w:szCs w:val="22"/>
          <w:lang w:val="en-US"/>
        </w:rPr>
        <w:t>Firstly, we think the target SN can decide the T304 related trigger for SPR in all the SN change/SN addition scenarios</w:t>
      </w:r>
      <w:r w:rsidR="00483AE2">
        <w:rPr>
          <w:rFonts w:ascii="Calibri" w:eastAsia="Times New Roman" w:hAnsi="Calibri" w:cs="Calibri"/>
          <w:sz w:val="22"/>
          <w:szCs w:val="22"/>
          <w:lang w:val="en-US"/>
        </w:rPr>
        <w:t xml:space="preserve"> as RAN2 also made the following agreement:</w:t>
      </w:r>
    </w:p>
    <w:p w14:paraId="396B49E1" w14:textId="63FE1261" w:rsidR="00483AE2" w:rsidRDefault="00483AE2" w:rsidP="009206B7">
      <w:pPr>
        <w:spacing w:after="0"/>
        <w:rPr>
          <w:rFonts w:ascii="Calibri" w:eastAsia="Times New Roman" w:hAnsi="Calibri" w:cs="Calibri"/>
          <w:sz w:val="22"/>
          <w:szCs w:val="22"/>
          <w:lang w:val="en-US"/>
        </w:rPr>
      </w:pPr>
    </w:p>
    <w:p w14:paraId="0C046134" w14:textId="77777777" w:rsidR="00483AE2" w:rsidRPr="00D02C05" w:rsidRDefault="00483AE2" w:rsidP="00483AE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02C05">
        <w:rPr>
          <w:rFonts w:ascii="Calibri" w:eastAsia="Times New Roman" w:hAnsi="Calibri" w:cs="Calibri"/>
          <w:color w:val="00B050"/>
          <w:sz w:val="22"/>
          <w:szCs w:val="22"/>
          <w:lang w:val="en-US"/>
        </w:rPr>
        <w:t>T304 trigger needs to be configured by the target SN node.</w:t>
      </w:r>
    </w:p>
    <w:p w14:paraId="1F11C123" w14:textId="77777777" w:rsidR="00483AE2" w:rsidRDefault="00483AE2" w:rsidP="00483AE2">
      <w:pPr>
        <w:spacing w:after="0"/>
        <w:rPr>
          <w:rFonts w:ascii="Calibri" w:eastAsia="Times New Roman" w:hAnsi="Calibri" w:cs="Calibri"/>
          <w:sz w:val="22"/>
          <w:szCs w:val="22"/>
          <w:lang w:val="en-US"/>
        </w:rPr>
      </w:pPr>
    </w:p>
    <w:p w14:paraId="072B2CDE" w14:textId="1A9D4DF1" w:rsidR="00483AE2" w:rsidRDefault="00483AE2" w:rsidP="00483AE2">
      <w:pPr>
        <w:spacing w:after="0"/>
        <w:rPr>
          <w:rFonts w:ascii="Calibri" w:eastAsia="Times New Roman" w:hAnsi="Calibri" w:cs="Calibri"/>
          <w:sz w:val="22"/>
          <w:szCs w:val="22"/>
          <w:lang w:val="en-US"/>
        </w:rPr>
      </w:pPr>
      <w:r w:rsidRPr="00C527E7">
        <w:rPr>
          <w:rFonts w:ascii="Calibri" w:eastAsia="Times New Roman" w:hAnsi="Calibri" w:cs="Calibri"/>
          <w:b/>
          <w:bCs/>
          <w:sz w:val="22"/>
          <w:szCs w:val="22"/>
          <w:lang w:val="en-US"/>
        </w:rPr>
        <w:t>Proposal</w:t>
      </w:r>
      <w:r w:rsidR="000B6F72">
        <w:rPr>
          <w:rFonts w:ascii="Calibri" w:eastAsia="Times New Roman" w:hAnsi="Calibri" w:cs="Calibri"/>
          <w:b/>
          <w:bCs/>
          <w:sz w:val="22"/>
          <w:szCs w:val="22"/>
          <w:lang w:val="en-US"/>
        </w:rPr>
        <w:t xml:space="preserve"> </w:t>
      </w:r>
      <w:r w:rsidR="005D3FD0">
        <w:rPr>
          <w:rFonts w:ascii="Calibri" w:eastAsia="Times New Roman" w:hAnsi="Calibri" w:cs="Calibri"/>
          <w:b/>
          <w:bCs/>
          <w:sz w:val="22"/>
          <w:szCs w:val="22"/>
          <w:lang w:val="en-US"/>
        </w:rPr>
        <w:t>11</w:t>
      </w:r>
      <w:r>
        <w:rPr>
          <w:rFonts w:ascii="Calibri" w:eastAsia="Times New Roman" w:hAnsi="Calibri" w:cs="Calibri"/>
          <w:sz w:val="22"/>
          <w:szCs w:val="22"/>
          <w:lang w:val="en-US"/>
        </w:rPr>
        <w:t xml:space="preserve">: </w:t>
      </w:r>
      <w:r w:rsidR="00D9395A">
        <w:rPr>
          <w:rFonts w:ascii="Calibri" w:eastAsia="Times New Roman" w:hAnsi="Calibri" w:cs="Calibri"/>
          <w:sz w:val="22"/>
          <w:szCs w:val="22"/>
          <w:lang w:val="en-US"/>
        </w:rPr>
        <w:t>RAN3 confirms RAN2’s agreement that the t</w:t>
      </w:r>
      <w:r>
        <w:rPr>
          <w:rFonts w:ascii="Calibri" w:eastAsia="Times New Roman" w:hAnsi="Calibri" w:cs="Calibri"/>
          <w:sz w:val="22"/>
          <w:szCs w:val="22"/>
          <w:lang w:val="en-US"/>
        </w:rPr>
        <w:t>arget SN decides the T304 related trigger for SPR in all the following scenarios</w:t>
      </w:r>
    </w:p>
    <w:p w14:paraId="1E64E943" w14:textId="6D5AE496" w:rsidR="00483AE2" w:rsidRPr="00DE217D" w:rsidRDefault="00483AE2" w:rsidP="00483AE2">
      <w:pPr>
        <w:pStyle w:val="ListParagraph"/>
        <w:numPr>
          <w:ilvl w:val="0"/>
          <w:numId w:val="20"/>
        </w:numPr>
        <w:spacing w:after="0"/>
        <w:rPr>
          <w:rFonts w:ascii="Calibri" w:eastAsia="Times New Roman" w:hAnsi="Calibri" w:cs="Calibri"/>
          <w:sz w:val="22"/>
          <w:szCs w:val="22"/>
          <w:lang w:val="en-US"/>
        </w:rPr>
      </w:pPr>
      <w:r w:rsidRPr="00DE217D">
        <w:rPr>
          <w:rFonts w:ascii="Calibri" w:eastAsia="Times New Roman" w:hAnsi="Calibri" w:cs="Calibri"/>
          <w:sz w:val="22"/>
          <w:szCs w:val="22"/>
          <w:lang w:val="en-US"/>
        </w:rPr>
        <w:t xml:space="preserve">MN-initiated classic </w:t>
      </w:r>
      <w:proofErr w:type="spellStart"/>
      <w:r w:rsidRPr="00DE217D">
        <w:rPr>
          <w:rFonts w:ascii="Calibri" w:eastAsia="Times New Roman" w:hAnsi="Calibri" w:cs="Calibri"/>
          <w:sz w:val="22"/>
          <w:szCs w:val="22"/>
          <w:lang w:val="en-US"/>
        </w:rPr>
        <w:t>PS</w:t>
      </w:r>
      <w:r w:rsidR="000B6F72">
        <w:rPr>
          <w:rFonts w:ascii="Calibri" w:eastAsia="Times New Roman" w:hAnsi="Calibri" w:cs="Calibri"/>
          <w:sz w:val="22"/>
          <w:szCs w:val="22"/>
          <w:lang w:val="en-US"/>
        </w:rPr>
        <w:t>C</w:t>
      </w:r>
      <w:r w:rsidRPr="00DE217D">
        <w:rPr>
          <w:rFonts w:ascii="Calibri" w:eastAsia="Times New Roman" w:hAnsi="Calibri" w:cs="Calibri"/>
          <w:sz w:val="22"/>
          <w:szCs w:val="22"/>
          <w:lang w:val="en-US"/>
        </w:rPr>
        <w:t>ell</w:t>
      </w:r>
      <w:proofErr w:type="spellEnd"/>
      <w:r w:rsidRPr="00DE217D">
        <w:rPr>
          <w:rFonts w:ascii="Calibri" w:eastAsia="Times New Roman" w:hAnsi="Calibri" w:cs="Calibri"/>
          <w:sz w:val="22"/>
          <w:szCs w:val="22"/>
          <w:lang w:val="en-US"/>
        </w:rPr>
        <w:t xml:space="preserve"> change /CPC</w:t>
      </w:r>
    </w:p>
    <w:p w14:paraId="2055740D" w14:textId="77777777" w:rsidR="00483AE2" w:rsidRPr="00DE217D" w:rsidRDefault="00483AE2" w:rsidP="00483AE2">
      <w:pPr>
        <w:pStyle w:val="ListParagraph"/>
        <w:numPr>
          <w:ilvl w:val="0"/>
          <w:numId w:val="20"/>
        </w:numPr>
        <w:spacing w:after="0"/>
        <w:rPr>
          <w:rFonts w:ascii="Calibri" w:eastAsia="Times New Roman" w:hAnsi="Calibri" w:cs="Calibri"/>
          <w:sz w:val="22"/>
          <w:szCs w:val="22"/>
          <w:lang w:val="en-US"/>
        </w:rPr>
      </w:pPr>
      <w:r w:rsidRPr="00DE217D">
        <w:rPr>
          <w:rFonts w:ascii="Calibri" w:eastAsia="Times New Roman" w:hAnsi="Calibri" w:cs="Calibri"/>
          <w:sz w:val="22"/>
          <w:szCs w:val="22"/>
          <w:lang w:val="en-US"/>
        </w:rPr>
        <w:t xml:space="preserve">SN-initiated classic </w:t>
      </w:r>
      <w:proofErr w:type="spellStart"/>
      <w:r w:rsidRPr="00DE217D">
        <w:rPr>
          <w:rFonts w:ascii="Calibri" w:eastAsia="Times New Roman" w:hAnsi="Calibri" w:cs="Calibri"/>
          <w:sz w:val="22"/>
          <w:szCs w:val="22"/>
          <w:lang w:val="en-US"/>
        </w:rPr>
        <w:t>PScell</w:t>
      </w:r>
      <w:proofErr w:type="spellEnd"/>
      <w:r w:rsidRPr="00DE217D">
        <w:rPr>
          <w:rFonts w:ascii="Calibri" w:eastAsia="Times New Roman" w:hAnsi="Calibri" w:cs="Calibri"/>
          <w:sz w:val="22"/>
          <w:szCs w:val="22"/>
          <w:lang w:val="en-US"/>
        </w:rPr>
        <w:t xml:space="preserve"> change /CPC </w:t>
      </w:r>
    </w:p>
    <w:p w14:paraId="0951DFDB" w14:textId="77777777" w:rsidR="00483AE2" w:rsidRPr="00DE217D" w:rsidRDefault="00483AE2" w:rsidP="00483AE2">
      <w:pPr>
        <w:pStyle w:val="ListParagraph"/>
        <w:numPr>
          <w:ilvl w:val="0"/>
          <w:numId w:val="20"/>
        </w:numPr>
        <w:spacing w:after="0"/>
        <w:rPr>
          <w:rFonts w:ascii="Calibri" w:eastAsia="Times New Roman" w:hAnsi="Calibri" w:cs="Calibri"/>
          <w:sz w:val="22"/>
          <w:szCs w:val="22"/>
          <w:lang w:val="en-US"/>
        </w:rPr>
      </w:pPr>
      <w:r w:rsidRPr="00DE217D">
        <w:rPr>
          <w:rFonts w:ascii="Calibri" w:eastAsia="Times New Roman" w:hAnsi="Calibri" w:cs="Calibri"/>
          <w:sz w:val="22"/>
          <w:szCs w:val="22"/>
          <w:lang w:val="en-US"/>
        </w:rPr>
        <w:t>Classic SN addition / CPA</w:t>
      </w:r>
    </w:p>
    <w:p w14:paraId="250592D3" w14:textId="77777777" w:rsidR="00483AE2" w:rsidRPr="00DE217D" w:rsidRDefault="00483AE2" w:rsidP="00483AE2">
      <w:pPr>
        <w:pStyle w:val="ListParagraph"/>
        <w:numPr>
          <w:ilvl w:val="0"/>
          <w:numId w:val="20"/>
        </w:numPr>
        <w:spacing w:after="0"/>
        <w:rPr>
          <w:rFonts w:ascii="Calibri" w:eastAsia="Times New Roman" w:hAnsi="Calibri" w:cs="Calibri"/>
          <w:sz w:val="22"/>
          <w:szCs w:val="22"/>
          <w:lang w:val="en-US"/>
        </w:rPr>
      </w:pPr>
      <w:r w:rsidRPr="00DE217D">
        <w:rPr>
          <w:rFonts w:ascii="Calibri" w:eastAsia="Times New Roman" w:hAnsi="Calibri" w:cs="Calibri"/>
          <w:sz w:val="22"/>
          <w:szCs w:val="22"/>
          <w:lang w:val="en-US"/>
        </w:rPr>
        <w:t xml:space="preserve">intra-SN classic </w:t>
      </w:r>
      <w:proofErr w:type="spellStart"/>
      <w:r w:rsidRPr="00DE217D">
        <w:rPr>
          <w:rFonts w:ascii="Calibri" w:eastAsia="Times New Roman" w:hAnsi="Calibri" w:cs="Calibri"/>
          <w:sz w:val="22"/>
          <w:szCs w:val="22"/>
          <w:lang w:val="en-US"/>
        </w:rPr>
        <w:t>PSCell</w:t>
      </w:r>
      <w:proofErr w:type="spellEnd"/>
      <w:r w:rsidRPr="00DE217D">
        <w:rPr>
          <w:rFonts w:ascii="Calibri" w:eastAsia="Times New Roman" w:hAnsi="Calibri" w:cs="Calibri"/>
          <w:sz w:val="22"/>
          <w:szCs w:val="22"/>
          <w:lang w:val="en-US"/>
        </w:rPr>
        <w:t xml:space="preserve"> change/CPC</w:t>
      </w:r>
    </w:p>
    <w:p w14:paraId="251404AF" w14:textId="2378DF52" w:rsidR="00483AE2" w:rsidRDefault="00483AE2" w:rsidP="009206B7">
      <w:pPr>
        <w:spacing w:after="0"/>
        <w:rPr>
          <w:rFonts w:ascii="Calibri" w:eastAsia="Times New Roman" w:hAnsi="Calibri" w:cs="Calibri"/>
          <w:sz w:val="22"/>
          <w:szCs w:val="22"/>
          <w:lang w:val="en-US"/>
        </w:rPr>
      </w:pPr>
    </w:p>
    <w:p w14:paraId="22277029" w14:textId="77777777" w:rsidR="000705C8" w:rsidRDefault="000705C8" w:rsidP="000705C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T310/T312 timers, it is not clear whether the node initiating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(MN in case of MN-initiated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or CPC and SN in case of SN-initiated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or CPC) should decide the T310/T312 related SPR triggers or whether the source SN should always decide the T310/T312 related SPR triggers. We therefore have the following options:</w:t>
      </w:r>
    </w:p>
    <w:p w14:paraId="5E069F5F" w14:textId="77777777" w:rsidR="000705C8" w:rsidRDefault="000705C8" w:rsidP="000705C8">
      <w:pPr>
        <w:spacing w:after="0"/>
        <w:rPr>
          <w:rFonts w:ascii="Calibri" w:eastAsia="Times New Roman" w:hAnsi="Calibri" w:cs="Calibri"/>
          <w:sz w:val="22"/>
          <w:szCs w:val="22"/>
          <w:lang w:val="en-US"/>
        </w:rPr>
      </w:pPr>
    </w:p>
    <w:p w14:paraId="3F1CEE7B" w14:textId="5CB0DE4F" w:rsidR="000705C8" w:rsidRPr="009206B7" w:rsidRDefault="000705C8" w:rsidP="000705C8">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0B6F72">
        <w:rPr>
          <w:rFonts w:ascii="Calibri" w:eastAsia="Times New Roman" w:hAnsi="Calibri" w:cs="Calibri"/>
          <w:b/>
          <w:bCs/>
          <w:sz w:val="22"/>
          <w:szCs w:val="22"/>
          <w:lang w:val="en-US"/>
        </w:rPr>
        <w:t xml:space="preserve"> </w:t>
      </w:r>
      <w:r w:rsidR="009D0AE7">
        <w:rPr>
          <w:rFonts w:ascii="Calibri" w:eastAsia="Times New Roman" w:hAnsi="Calibri" w:cs="Calibri"/>
          <w:b/>
          <w:bCs/>
          <w:sz w:val="22"/>
          <w:szCs w:val="22"/>
          <w:lang w:val="en-US"/>
        </w:rPr>
        <w:t>7</w:t>
      </w:r>
      <w:r w:rsidRPr="009206B7">
        <w:rPr>
          <w:rFonts w:ascii="Calibri" w:eastAsia="Times New Roman" w:hAnsi="Calibri" w:cs="Calibri"/>
          <w:sz w:val="22"/>
          <w:szCs w:val="22"/>
          <w:lang w:val="en-US"/>
        </w:rPr>
        <w:t xml:space="preserve">: In case of MN-initiated classic </w:t>
      </w:r>
      <w:proofErr w:type="spellStart"/>
      <w:r w:rsidRPr="009206B7">
        <w:rPr>
          <w:rFonts w:ascii="Calibri" w:eastAsia="Times New Roman" w:hAnsi="Calibri" w:cs="Calibri"/>
          <w:sz w:val="22"/>
          <w:szCs w:val="22"/>
          <w:lang w:val="en-US"/>
        </w:rPr>
        <w:t>PS</w:t>
      </w:r>
      <w:r>
        <w:rPr>
          <w:rFonts w:ascii="Calibri" w:eastAsia="Times New Roman" w:hAnsi="Calibri" w:cs="Calibri"/>
          <w:sz w:val="22"/>
          <w:szCs w:val="22"/>
          <w:lang w:val="en-US"/>
        </w:rPr>
        <w:t>C</w:t>
      </w:r>
      <w:r w:rsidRPr="009206B7">
        <w:rPr>
          <w:rFonts w:ascii="Calibri" w:eastAsia="Times New Roman" w:hAnsi="Calibri" w:cs="Calibri"/>
          <w:sz w:val="22"/>
          <w:szCs w:val="22"/>
          <w:lang w:val="en-US"/>
        </w:rPr>
        <w:t>ell</w:t>
      </w:r>
      <w:proofErr w:type="spellEnd"/>
      <w:r w:rsidRPr="009206B7">
        <w:rPr>
          <w:rFonts w:ascii="Calibri" w:eastAsia="Times New Roman" w:hAnsi="Calibri" w:cs="Calibri"/>
          <w:sz w:val="22"/>
          <w:szCs w:val="22"/>
          <w:lang w:val="en-US"/>
        </w:rPr>
        <w:t xml:space="preserve"> change /CPC </w:t>
      </w:r>
    </w:p>
    <w:p w14:paraId="53F5BEE5" w14:textId="77777777" w:rsidR="000705C8" w:rsidRDefault="000705C8" w:rsidP="000705C8">
      <w:pPr>
        <w:pStyle w:val="ListParagraph"/>
        <w:numPr>
          <w:ilvl w:val="0"/>
          <w:numId w:val="19"/>
        </w:numPr>
        <w:spacing w:after="0"/>
        <w:textAlignment w:val="center"/>
        <w:rPr>
          <w:rFonts w:ascii="Calibri" w:eastAsia="Times New Roman" w:hAnsi="Calibri" w:cs="Calibri"/>
          <w:sz w:val="22"/>
          <w:szCs w:val="22"/>
          <w:lang w:val="en-US"/>
        </w:rPr>
      </w:pPr>
      <w:r w:rsidRPr="000B6F72">
        <w:rPr>
          <w:rFonts w:ascii="Calibri" w:eastAsia="Times New Roman" w:hAnsi="Calibri" w:cs="Calibri"/>
          <w:b/>
          <w:bCs/>
          <w:sz w:val="22"/>
          <w:szCs w:val="22"/>
          <w:lang w:val="en-US"/>
        </w:rPr>
        <w:t>Option 1:</w:t>
      </w:r>
      <w:r w:rsidRPr="00D839DE">
        <w:rPr>
          <w:rFonts w:ascii="Calibri" w:eastAsia="Times New Roman" w:hAnsi="Calibri" w:cs="Calibri"/>
          <w:sz w:val="22"/>
          <w:szCs w:val="22"/>
          <w:lang w:val="en-US"/>
        </w:rPr>
        <w:t xml:space="preserve"> MN decides the T310/T312 </w:t>
      </w:r>
      <w:r>
        <w:rPr>
          <w:rFonts w:ascii="Calibri" w:eastAsia="Times New Roman" w:hAnsi="Calibri" w:cs="Calibri"/>
          <w:sz w:val="22"/>
          <w:szCs w:val="22"/>
          <w:lang w:val="en-US"/>
        </w:rPr>
        <w:t xml:space="preserve">related SPR </w:t>
      </w:r>
      <w:r w:rsidRPr="00D839DE">
        <w:rPr>
          <w:rFonts w:ascii="Calibri" w:eastAsia="Times New Roman" w:hAnsi="Calibri" w:cs="Calibri"/>
          <w:sz w:val="22"/>
          <w:szCs w:val="22"/>
          <w:lang w:val="en-US"/>
        </w:rPr>
        <w:t>triggers</w:t>
      </w:r>
    </w:p>
    <w:p w14:paraId="15A94BB5" w14:textId="77777777" w:rsidR="000705C8" w:rsidRPr="009206B7" w:rsidRDefault="000705C8" w:rsidP="000705C8">
      <w:pPr>
        <w:numPr>
          <w:ilvl w:val="0"/>
          <w:numId w:val="19"/>
        </w:numPr>
        <w:spacing w:after="0"/>
        <w:textAlignment w:val="center"/>
        <w:rPr>
          <w:rFonts w:ascii="Calibri" w:eastAsia="Times New Roman" w:hAnsi="Calibri" w:cs="Calibri"/>
          <w:sz w:val="22"/>
          <w:szCs w:val="22"/>
          <w:lang w:val="en-US"/>
        </w:rPr>
      </w:pPr>
      <w:r w:rsidRPr="000B6F72">
        <w:rPr>
          <w:rFonts w:ascii="Calibri" w:eastAsia="Times New Roman" w:hAnsi="Calibri" w:cs="Calibri"/>
          <w:b/>
          <w:bCs/>
          <w:sz w:val="22"/>
          <w:szCs w:val="22"/>
          <w:lang w:val="en-US"/>
        </w:rPr>
        <w:t>Option 2:</w:t>
      </w:r>
      <w:r>
        <w:rPr>
          <w:rFonts w:ascii="Calibri" w:eastAsia="Times New Roman" w:hAnsi="Calibri" w:cs="Calibri"/>
          <w:sz w:val="22"/>
          <w:szCs w:val="22"/>
          <w:lang w:val="en-US"/>
        </w:rPr>
        <w:t xml:space="preserve"> </w:t>
      </w:r>
      <w:r w:rsidRPr="009206B7">
        <w:rPr>
          <w:rFonts w:ascii="Calibri" w:eastAsia="Times New Roman" w:hAnsi="Calibri" w:cs="Calibri"/>
          <w:sz w:val="22"/>
          <w:szCs w:val="22"/>
          <w:lang w:val="en-US"/>
        </w:rPr>
        <w:t xml:space="preserve">Source SN decides the T310/T312 </w:t>
      </w:r>
      <w:r>
        <w:rPr>
          <w:rFonts w:ascii="Calibri" w:eastAsia="Times New Roman" w:hAnsi="Calibri" w:cs="Calibri"/>
          <w:sz w:val="22"/>
          <w:szCs w:val="22"/>
          <w:lang w:val="en-US"/>
        </w:rPr>
        <w:t xml:space="preserve">related SPR </w:t>
      </w:r>
      <w:r w:rsidRPr="009206B7">
        <w:rPr>
          <w:rFonts w:ascii="Calibri" w:eastAsia="Times New Roman" w:hAnsi="Calibri" w:cs="Calibri"/>
          <w:sz w:val="22"/>
          <w:szCs w:val="22"/>
          <w:lang w:val="en-US"/>
        </w:rPr>
        <w:t xml:space="preserve">triggers </w:t>
      </w:r>
    </w:p>
    <w:p w14:paraId="448E4CDC" w14:textId="431CDCB0" w:rsidR="000705C8" w:rsidRDefault="000705C8" w:rsidP="005463BF">
      <w:pPr>
        <w:spacing w:after="0"/>
        <w:rPr>
          <w:rFonts w:ascii="Calibri" w:eastAsia="Times New Roman" w:hAnsi="Calibri" w:cs="Calibri"/>
          <w:sz w:val="22"/>
          <w:szCs w:val="22"/>
          <w:lang w:val="en-US"/>
        </w:rPr>
      </w:pPr>
    </w:p>
    <w:p w14:paraId="33B311D5" w14:textId="378FF116" w:rsidR="00EF0426" w:rsidRPr="00B07ACC" w:rsidRDefault="00EF0426" w:rsidP="005463BF">
      <w:pPr>
        <w:spacing w:after="0"/>
        <w:rPr>
          <w:rFonts w:ascii="Calibri" w:eastAsia="Times New Roman" w:hAnsi="Calibri" w:cs="Calibri"/>
          <w:sz w:val="22"/>
          <w:szCs w:val="22"/>
          <w:lang w:val="en-US"/>
        </w:rPr>
      </w:pPr>
      <w:r>
        <w:rPr>
          <w:rFonts w:ascii="Calibri" w:eastAsia="Times New Roman" w:hAnsi="Calibri" w:cs="Calibri"/>
          <w:sz w:val="22"/>
          <w:szCs w:val="22"/>
          <w:lang w:val="en-US"/>
        </w:rPr>
        <w:t>Option 1 in observation 4 would mean SN needs to assist the MN by providing the T310/T312 tim</w:t>
      </w:r>
      <w:r w:rsidR="00CB55E1">
        <w:rPr>
          <w:rFonts w:ascii="Calibri" w:eastAsia="Times New Roman" w:hAnsi="Calibri" w:cs="Calibri"/>
          <w:sz w:val="22"/>
          <w:szCs w:val="22"/>
          <w:lang w:val="en-US"/>
        </w:rPr>
        <w:t xml:space="preserve">er values </w:t>
      </w:r>
      <w:r w:rsidR="005259D3">
        <w:rPr>
          <w:rFonts w:ascii="Calibri" w:eastAsia="Times New Roman" w:hAnsi="Calibri" w:cs="Calibri"/>
          <w:sz w:val="22"/>
          <w:szCs w:val="22"/>
          <w:lang w:val="en-US"/>
        </w:rPr>
        <w:t xml:space="preserve">of SCG </w:t>
      </w:r>
      <w:r w:rsidR="00CB55E1">
        <w:rPr>
          <w:rFonts w:ascii="Calibri" w:eastAsia="Times New Roman" w:hAnsi="Calibri" w:cs="Calibri"/>
          <w:sz w:val="22"/>
          <w:szCs w:val="22"/>
          <w:lang w:val="en-US"/>
        </w:rPr>
        <w:t>and then MN can decide the T310/T312 thresholds</w:t>
      </w:r>
      <w:r w:rsidR="003C299F">
        <w:rPr>
          <w:rFonts w:ascii="Calibri" w:eastAsia="Times New Roman" w:hAnsi="Calibri" w:cs="Calibri"/>
          <w:sz w:val="22"/>
          <w:szCs w:val="22"/>
          <w:lang w:val="en-US"/>
        </w:rPr>
        <w:t xml:space="preserve"> (i.e., this </w:t>
      </w:r>
      <w:r w:rsidR="00CB55E1">
        <w:rPr>
          <w:rFonts w:ascii="Calibri" w:eastAsia="Times New Roman" w:hAnsi="Calibri" w:cs="Calibri"/>
          <w:sz w:val="22"/>
          <w:szCs w:val="22"/>
          <w:lang w:val="en-US"/>
        </w:rPr>
        <w:t xml:space="preserve">would </w:t>
      </w:r>
      <w:r w:rsidR="003C299F">
        <w:rPr>
          <w:rFonts w:ascii="Calibri" w:eastAsia="Times New Roman" w:hAnsi="Calibri" w:cs="Calibri"/>
          <w:sz w:val="22"/>
          <w:szCs w:val="22"/>
          <w:lang w:val="en-US"/>
        </w:rPr>
        <w:t>have</w:t>
      </w:r>
      <w:r w:rsidR="00CB55E1">
        <w:rPr>
          <w:rFonts w:ascii="Calibri" w:eastAsia="Times New Roman" w:hAnsi="Calibri" w:cs="Calibri"/>
          <w:sz w:val="22"/>
          <w:szCs w:val="22"/>
          <w:lang w:val="en-US"/>
        </w:rPr>
        <w:t xml:space="preserve"> RAN3 impacts</w:t>
      </w:r>
      <w:r w:rsidR="003C299F">
        <w:rPr>
          <w:rFonts w:ascii="Calibri" w:eastAsia="Times New Roman" w:hAnsi="Calibri" w:cs="Calibri"/>
          <w:sz w:val="22"/>
          <w:szCs w:val="22"/>
          <w:lang w:val="en-US"/>
        </w:rPr>
        <w:t xml:space="preserve">). </w:t>
      </w:r>
      <w:r w:rsidR="00CB55E1">
        <w:rPr>
          <w:rFonts w:ascii="Calibri" w:eastAsia="Times New Roman" w:hAnsi="Calibri" w:cs="Calibri"/>
          <w:sz w:val="22"/>
          <w:szCs w:val="22"/>
          <w:lang w:val="en-US"/>
        </w:rPr>
        <w:t xml:space="preserve">Option 2 in observation 4 would mean </w:t>
      </w:r>
      <w:r w:rsidR="003C299F">
        <w:rPr>
          <w:rFonts w:ascii="Calibri" w:eastAsia="Times New Roman" w:hAnsi="Calibri" w:cs="Calibri"/>
          <w:sz w:val="22"/>
          <w:szCs w:val="22"/>
          <w:lang w:val="en-US"/>
        </w:rPr>
        <w:t>that</w:t>
      </w:r>
      <w:r w:rsidR="00CB55E1">
        <w:rPr>
          <w:rFonts w:ascii="Calibri" w:eastAsia="Times New Roman" w:hAnsi="Calibri" w:cs="Calibri"/>
          <w:sz w:val="22"/>
          <w:szCs w:val="22"/>
          <w:lang w:val="en-US"/>
        </w:rPr>
        <w:t xml:space="preserve"> the </w:t>
      </w:r>
      <w:r w:rsidR="00243EDF">
        <w:rPr>
          <w:rFonts w:ascii="Calibri" w:eastAsia="Times New Roman" w:hAnsi="Calibri" w:cs="Calibri"/>
          <w:sz w:val="22"/>
          <w:szCs w:val="22"/>
          <w:lang w:val="en-US"/>
        </w:rPr>
        <w:t xml:space="preserve">node </w:t>
      </w:r>
      <w:r w:rsidR="003C299F">
        <w:rPr>
          <w:rFonts w:ascii="Calibri" w:eastAsia="Times New Roman" w:hAnsi="Calibri" w:cs="Calibri"/>
          <w:sz w:val="22"/>
          <w:szCs w:val="22"/>
          <w:lang w:val="en-US"/>
        </w:rPr>
        <w:t>initiating</w:t>
      </w:r>
      <w:r w:rsidR="00243EDF">
        <w:rPr>
          <w:rFonts w:ascii="Calibri" w:eastAsia="Times New Roman" w:hAnsi="Calibri" w:cs="Calibri"/>
          <w:sz w:val="22"/>
          <w:szCs w:val="22"/>
          <w:lang w:val="en-US"/>
        </w:rPr>
        <w:t xml:space="preserve"> </w:t>
      </w:r>
      <w:proofErr w:type="spellStart"/>
      <w:r w:rsidR="00243EDF">
        <w:rPr>
          <w:rFonts w:ascii="Calibri" w:eastAsia="Times New Roman" w:hAnsi="Calibri" w:cs="Calibri"/>
          <w:sz w:val="22"/>
          <w:szCs w:val="22"/>
          <w:lang w:val="en-US"/>
        </w:rPr>
        <w:t>PSCell</w:t>
      </w:r>
      <w:proofErr w:type="spellEnd"/>
      <w:r w:rsidR="00243EDF">
        <w:rPr>
          <w:rFonts w:ascii="Calibri" w:eastAsia="Times New Roman" w:hAnsi="Calibri" w:cs="Calibri"/>
          <w:sz w:val="22"/>
          <w:szCs w:val="22"/>
          <w:lang w:val="en-US"/>
        </w:rPr>
        <w:t xml:space="preserve"> change (MN in this case) is not aware</w:t>
      </w:r>
      <w:r w:rsidR="003C299F">
        <w:rPr>
          <w:rFonts w:ascii="Calibri" w:eastAsia="Times New Roman" w:hAnsi="Calibri" w:cs="Calibri"/>
          <w:sz w:val="22"/>
          <w:szCs w:val="22"/>
          <w:lang w:val="en-US"/>
        </w:rPr>
        <w:t xml:space="preserve"> of the SPR triggers. </w:t>
      </w:r>
      <w:proofErr w:type="gramStart"/>
      <w:r w:rsidR="003C299F">
        <w:rPr>
          <w:rFonts w:ascii="Calibri" w:eastAsia="Times New Roman" w:hAnsi="Calibri" w:cs="Calibri"/>
          <w:sz w:val="22"/>
          <w:szCs w:val="22"/>
          <w:lang w:val="en-US"/>
        </w:rPr>
        <w:t>In order to</w:t>
      </w:r>
      <w:proofErr w:type="gramEnd"/>
      <w:r w:rsidR="003C299F">
        <w:rPr>
          <w:rFonts w:ascii="Calibri" w:eastAsia="Times New Roman" w:hAnsi="Calibri" w:cs="Calibri"/>
          <w:sz w:val="22"/>
          <w:szCs w:val="22"/>
          <w:lang w:val="en-US"/>
        </w:rPr>
        <w:t xml:space="preserve"> be consistent with SN initiated </w:t>
      </w:r>
      <w:proofErr w:type="spellStart"/>
      <w:r w:rsidR="003C299F">
        <w:rPr>
          <w:rFonts w:ascii="Calibri" w:eastAsia="Times New Roman" w:hAnsi="Calibri" w:cs="Calibri"/>
          <w:sz w:val="22"/>
          <w:szCs w:val="22"/>
          <w:lang w:val="en-US"/>
        </w:rPr>
        <w:t>PSCell</w:t>
      </w:r>
      <w:proofErr w:type="spellEnd"/>
      <w:r w:rsidR="003C299F">
        <w:rPr>
          <w:rFonts w:ascii="Calibri" w:eastAsia="Times New Roman" w:hAnsi="Calibri" w:cs="Calibri"/>
          <w:sz w:val="22"/>
          <w:szCs w:val="22"/>
          <w:lang w:val="en-US"/>
        </w:rPr>
        <w:t xml:space="preserve"> change, we think Option 2 is OK</w:t>
      </w:r>
      <w:r w:rsidR="00972612">
        <w:rPr>
          <w:rFonts w:ascii="Calibri" w:eastAsia="Times New Roman" w:hAnsi="Calibri" w:cs="Calibri"/>
          <w:sz w:val="22"/>
          <w:szCs w:val="22"/>
          <w:lang w:val="en-US"/>
        </w:rPr>
        <w:t>.</w:t>
      </w:r>
    </w:p>
    <w:p w14:paraId="663CDE75" w14:textId="77777777" w:rsidR="00E5640C" w:rsidRDefault="00E5640C" w:rsidP="005463BF">
      <w:pPr>
        <w:spacing w:after="0"/>
        <w:rPr>
          <w:rFonts w:ascii="Calibri" w:eastAsia="Times New Roman" w:hAnsi="Calibri" w:cs="Calibri"/>
          <w:sz w:val="22"/>
          <w:szCs w:val="22"/>
          <w:lang w:val="en-US"/>
        </w:rPr>
      </w:pPr>
    </w:p>
    <w:p w14:paraId="4D964282" w14:textId="09E91A63" w:rsidR="000705C8" w:rsidRPr="00B07ACC" w:rsidRDefault="000705C8" w:rsidP="000705C8">
      <w:pPr>
        <w:spacing w:after="0"/>
        <w:rPr>
          <w:rFonts w:ascii="Calibri" w:eastAsia="Times New Roman" w:hAnsi="Calibri" w:cs="Calibri"/>
          <w:sz w:val="22"/>
          <w:szCs w:val="22"/>
          <w:lang w:val="en-US"/>
        </w:rPr>
      </w:pPr>
      <w:r w:rsidRPr="00B07ACC">
        <w:rPr>
          <w:rFonts w:ascii="Calibri" w:eastAsia="Times New Roman" w:hAnsi="Calibri" w:cs="Calibri"/>
          <w:b/>
          <w:bCs/>
          <w:sz w:val="22"/>
          <w:szCs w:val="22"/>
          <w:lang w:val="en-US"/>
        </w:rPr>
        <w:t>Proposal</w:t>
      </w:r>
      <w:r w:rsidR="007E768E">
        <w:rPr>
          <w:rFonts w:ascii="Calibri" w:eastAsia="Times New Roman" w:hAnsi="Calibri" w:cs="Calibri"/>
          <w:b/>
          <w:bCs/>
          <w:sz w:val="22"/>
          <w:szCs w:val="22"/>
          <w:lang w:val="en-US"/>
        </w:rPr>
        <w:t xml:space="preserve"> 1</w:t>
      </w:r>
      <w:r w:rsidR="005D3FD0">
        <w:rPr>
          <w:rFonts w:ascii="Calibri" w:eastAsia="Times New Roman" w:hAnsi="Calibri" w:cs="Calibri"/>
          <w:b/>
          <w:bCs/>
          <w:sz w:val="22"/>
          <w:szCs w:val="22"/>
          <w:lang w:val="en-US"/>
        </w:rPr>
        <w:t>2</w:t>
      </w:r>
      <w:r w:rsidRPr="00B07ACC">
        <w:rPr>
          <w:rFonts w:ascii="Calibri" w:eastAsia="Times New Roman" w:hAnsi="Calibri" w:cs="Calibri"/>
          <w:sz w:val="22"/>
          <w:szCs w:val="22"/>
          <w:lang w:val="en-US"/>
        </w:rPr>
        <w:t xml:space="preserve">: </w:t>
      </w:r>
      <w:r w:rsidRPr="000705C8">
        <w:rPr>
          <w:rFonts w:ascii="Calibri" w:eastAsia="Times New Roman" w:hAnsi="Calibri" w:cs="Calibri"/>
          <w:sz w:val="22"/>
          <w:szCs w:val="22"/>
          <w:lang w:val="en-US"/>
        </w:rPr>
        <w:t xml:space="preserve">In case of MN-initiated classic </w:t>
      </w:r>
      <w:proofErr w:type="spellStart"/>
      <w:r w:rsidRPr="000705C8">
        <w:rPr>
          <w:rFonts w:ascii="Calibri" w:eastAsia="Times New Roman" w:hAnsi="Calibri" w:cs="Calibri"/>
          <w:sz w:val="22"/>
          <w:szCs w:val="22"/>
          <w:lang w:val="en-US"/>
        </w:rPr>
        <w:t>PSCell</w:t>
      </w:r>
      <w:proofErr w:type="spellEnd"/>
      <w:r w:rsidRPr="000705C8">
        <w:rPr>
          <w:rFonts w:ascii="Calibri" w:eastAsia="Times New Roman" w:hAnsi="Calibri" w:cs="Calibri"/>
          <w:sz w:val="22"/>
          <w:szCs w:val="22"/>
          <w:lang w:val="en-US"/>
        </w:rPr>
        <w:t xml:space="preserve"> change /CPC</w:t>
      </w:r>
      <w:r>
        <w:rPr>
          <w:rFonts w:ascii="Calibri" w:eastAsia="Times New Roman" w:hAnsi="Calibri" w:cs="Calibri"/>
          <w:sz w:val="22"/>
          <w:szCs w:val="22"/>
          <w:lang w:val="en-US"/>
        </w:rPr>
        <w:t xml:space="preserve">, </w:t>
      </w:r>
      <w:r w:rsidR="00243EDF">
        <w:rPr>
          <w:rFonts w:ascii="Calibri" w:eastAsia="Times New Roman" w:hAnsi="Calibri" w:cs="Calibri"/>
          <w:sz w:val="22"/>
          <w:szCs w:val="22"/>
          <w:lang w:val="en-US"/>
        </w:rPr>
        <w:t>source SN can</w:t>
      </w:r>
      <w:r w:rsidRPr="000705C8">
        <w:rPr>
          <w:rFonts w:ascii="Calibri" w:eastAsia="Times New Roman" w:hAnsi="Calibri" w:cs="Calibri"/>
          <w:sz w:val="22"/>
          <w:szCs w:val="22"/>
          <w:lang w:val="en-US"/>
        </w:rPr>
        <w:t xml:space="preserve"> decide</w:t>
      </w:r>
      <w:r w:rsidR="00243EDF">
        <w:rPr>
          <w:rFonts w:ascii="Calibri" w:eastAsia="Times New Roman" w:hAnsi="Calibri" w:cs="Calibri"/>
          <w:sz w:val="22"/>
          <w:szCs w:val="22"/>
          <w:lang w:val="en-US"/>
        </w:rPr>
        <w:t xml:space="preserve"> </w:t>
      </w:r>
      <w:r w:rsidRPr="000705C8">
        <w:rPr>
          <w:rFonts w:ascii="Calibri" w:eastAsia="Times New Roman" w:hAnsi="Calibri" w:cs="Calibri"/>
          <w:sz w:val="22"/>
          <w:szCs w:val="22"/>
          <w:lang w:val="en-US"/>
        </w:rPr>
        <w:t>the T310/T312 related SPR triggers</w:t>
      </w:r>
    </w:p>
    <w:p w14:paraId="04CC3225" w14:textId="582196AF" w:rsidR="000705C8" w:rsidRDefault="000705C8" w:rsidP="009206B7">
      <w:pPr>
        <w:spacing w:after="0"/>
        <w:rPr>
          <w:rFonts w:ascii="Calibri" w:eastAsia="Times New Roman" w:hAnsi="Calibri" w:cs="Calibri"/>
          <w:sz w:val="22"/>
          <w:szCs w:val="22"/>
          <w:lang w:val="en-US"/>
        </w:rPr>
      </w:pPr>
    </w:p>
    <w:p w14:paraId="77A547FF" w14:textId="77777777" w:rsidR="00983E10" w:rsidRDefault="00983E10" w:rsidP="00983E1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is our view that SPR is collected to know whether there was any lower layer issue before a successful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If SPR triggers for T310/T312 are met, then we would know there was a near SCG failure before successful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t>
      </w:r>
    </w:p>
    <w:p w14:paraId="1AC7EE5C" w14:textId="77777777" w:rsidR="00983E10" w:rsidRDefault="00983E10" w:rsidP="00983E10">
      <w:pPr>
        <w:spacing w:after="0"/>
        <w:rPr>
          <w:rFonts w:ascii="Calibri" w:eastAsia="Times New Roman" w:hAnsi="Calibri" w:cs="Calibri"/>
          <w:sz w:val="22"/>
          <w:szCs w:val="22"/>
          <w:lang w:val="en-US"/>
        </w:rPr>
      </w:pPr>
    </w:p>
    <w:p w14:paraId="0310087B" w14:textId="29A1007F" w:rsidR="00983E10" w:rsidRDefault="00983E10" w:rsidP="00983E10">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Regarding the objective of SPR, one view is that the </w:t>
      </w:r>
      <w:r w:rsidRPr="00B3738A">
        <w:rPr>
          <w:rFonts w:ascii="Calibri" w:eastAsia="Times New Roman" w:hAnsi="Calibri" w:cs="Calibri"/>
          <w:sz w:val="22"/>
          <w:szCs w:val="22"/>
          <w:lang w:val="en-US"/>
        </w:rPr>
        <w:t xml:space="preserve">node initiating the </w:t>
      </w:r>
      <w:proofErr w:type="spellStart"/>
      <w:r w:rsidRPr="00B3738A">
        <w:rPr>
          <w:rFonts w:ascii="Calibri" w:eastAsia="Times New Roman" w:hAnsi="Calibri" w:cs="Calibri"/>
          <w:sz w:val="22"/>
          <w:szCs w:val="22"/>
          <w:lang w:val="en-US"/>
        </w:rPr>
        <w:t>PSCell</w:t>
      </w:r>
      <w:proofErr w:type="spellEnd"/>
      <w:r w:rsidRPr="00B3738A">
        <w:rPr>
          <w:rFonts w:ascii="Calibri" w:eastAsia="Times New Roman" w:hAnsi="Calibri" w:cs="Calibri"/>
          <w:sz w:val="22"/>
          <w:szCs w:val="22"/>
          <w:lang w:val="en-US"/>
        </w:rPr>
        <w:t xml:space="preserve"> change can</w:t>
      </w:r>
      <w:r>
        <w:rPr>
          <w:rFonts w:ascii="Calibri" w:eastAsia="Times New Roman" w:hAnsi="Calibri" w:cs="Calibri"/>
          <w:sz w:val="22"/>
          <w:szCs w:val="22"/>
          <w:lang w:val="en-US"/>
        </w:rPr>
        <w:t xml:space="preserve"> change the event triggers for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e.g., initiate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a little early. Simply changing the T310/T312 timers won’t directly help in optimizing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Another view is that the node initiating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need not even be involved in SHR related optimizations.</w:t>
      </w:r>
      <w:r w:rsidR="00F84E12">
        <w:rPr>
          <w:rFonts w:ascii="Calibri" w:eastAsia="Times New Roman" w:hAnsi="Calibri" w:cs="Calibri"/>
          <w:sz w:val="22"/>
          <w:szCs w:val="22"/>
          <w:lang w:val="en-US"/>
        </w:rPr>
        <w:t xml:space="preserve"> It is FFS how to achieve this e.g., SN can forward the SPR to MN </w:t>
      </w:r>
      <w:r w:rsidR="002231A6">
        <w:rPr>
          <w:rFonts w:ascii="Calibri" w:eastAsia="Times New Roman" w:hAnsi="Calibri" w:cs="Calibri"/>
          <w:sz w:val="22"/>
          <w:szCs w:val="22"/>
          <w:lang w:val="en-US"/>
        </w:rPr>
        <w:t xml:space="preserve">over </w:t>
      </w:r>
      <w:proofErr w:type="spellStart"/>
      <w:r w:rsidR="002231A6">
        <w:rPr>
          <w:rFonts w:ascii="Calibri" w:eastAsia="Times New Roman" w:hAnsi="Calibri" w:cs="Calibri"/>
          <w:sz w:val="22"/>
          <w:szCs w:val="22"/>
          <w:lang w:val="en-US"/>
        </w:rPr>
        <w:t>Xn</w:t>
      </w:r>
      <w:proofErr w:type="spellEnd"/>
    </w:p>
    <w:p w14:paraId="19220DFC" w14:textId="77777777" w:rsidR="00983E10" w:rsidRDefault="00983E10" w:rsidP="00983E10">
      <w:pPr>
        <w:spacing w:after="0"/>
        <w:rPr>
          <w:rFonts w:ascii="Calibri" w:eastAsia="Times New Roman" w:hAnsi="Calibri" w:cs="Calibri"/>
          <w:sz w:val="22"/>
          <w:szCs w:val="22"/>
          <w:lang w:val="en-US"/>
        </w:rPr>
      </w:pPr>
    </w:p>
    <w:p w14:paraId="4A7F31F9" w14:textId="1C7EC0F8" w:rsidR="00983E10" w:rsidRDefault="00983E10" w:rsidP="00983E10">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BB200B">
        <w:rPr>
          <w:rFonts w:ascii="Calibri" w:eastAsia="Times New Roman" w:hAnsi="Calibri" w:cs="Calibri"/>
          <w:b/>
          <w:bCs/>
          <w:sz w:val="22"/>
          <w:szCs w:val="22"/>
          <w:lang w:val="en-US"/>
        </w:rPr>
        <w:t xml:space="preserve"> </w:t>
      </w:r>
      <w:r w:rsidR="009D0AE7">
        <w:rPr>
          <w:rFonts w:ascii="Calibri" w:eastAsia="Times New Roman" w:hAnsi="Calibri" w:cs="Calibri"/>
          <w:b/>
          <w:bCs/>
          <w:sz w:val="22"/>
          <w:szCs w:val="22"/>
          <w:lang w:val="en-US"/>
        </w:rPr>
        <w:t>8</w:t>
      </w:r>
      <w:r w:rsidRPr="00B07ACC">
        <w:rPr>
          <w:rFonts w:ascii="Calibri" w:eastAsia="Times New Roman" w:hAnsi="Calibri" w:cs="Calibri"/>
          <w:sz w:val="22"/>
          <w:szCs w:val="22"/>
          <w:lang w:val="en-US"/>
        </w:rPr>
        <w:t xml:space="preserve">: The objective of SPR is to is to primarily optimize </w:t>
      </w:r>
      <w:proofErr w:type="spellStart"/>
      <w:r w:rsidRPr="00B07ACC">
        <w:rPr>
          <w:rFonts w:ascii="Calibri" w:eastAsia="Times New Roman" w:hAnsi="Calibri" w:cs="Calibri"/>
          <w:sz w:val="22"/>
          <w:szCs w:val="22"/>
          <w:lang w:val="en-US"/>
        </w:rPr>
        <w:t>PSCell</w:t>
      </w:r>
      <w:proofErr w:type="spellEnd"/>
      <w:r w:rsidRPr="00B07ACC">
        <w:rPr>
          <w:rFonts w:ascii="Calibri" w:eastAsia="Times New Roman" w:hAnsi="Calibri" w:cs="Calibri"/>
          <w:sz w:val="22"/>
          <w:szCs w:val="22"/>
          <w:lang w:val="en-US"/>
        </w:rPr>
        <w:t xml:space="preserve"> change configuration</w:t>
      </w:r>
      <w:r>
        <w:rPr>
          <w:rFonts w:ascii="Calibri" w:eastAsia="Times New Roman" w:hAnsi="Calibri" w:cs="Calibri"/>
          <w:sz w:val="22"/>
          <w:szCs w:val="22"/>
          <w:lang w:val="en-US"/>
        </w:rPr>
        <w:t xml:space="preserve"> (e.g., thresholds/offsets for triggering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r w:rsidRPr="00B07ACC">
        <w:rPr>
          <w:rFonts w:ascii="Calibri" w:eastAsia="Times New Roman" w:hAnsi="Calibri" w:cs="Calibri"/>
          <w:sz w:val="22"/>
          <w:szCs w:val="22"/>
          <w:lang w:val="en-US"/>
        </w:rPr>
        <w:t xml:space="preserve"> and not to </w:t>
      </w:r>
      <w:r>
        <w:rPr>
          <w:rFonts w:ascii="Calibri" w:eastAsia="Times New Roman" w:hAnsi="Calibri" w:cs="Calibri"/>
          <w:sz w:val="22"/>
          <w:szCs w:val="22"/>
          <w:lang w:val="en-US"/>
        </w:rPr>
        <w:t xml:space="preserve">simply </w:t>
      </w:r>
      <w:r w:rsidRPr="00B07ACC">
        <w:rPr>
          <w:rFonts w:ascii="Calibri" w:eastAsia="Times New Roman" w:hAnsi="Calibri" w:cs="Calibri"/>
          <w:sz w:val="22"/>
          <w:szCs w:val="22"/>
          <w:lang w:val="en-US"/>
        </w:rPr>
        <w:t xml:space="preserve">optimize </w:t>
      </w:r>
      <w:r>
        <w:rPr>
          <w:rFonts w:ascii="Calibri" w:eastAsia="Times New Roman" w:hAnsi="Calibri" w:cs="Calibri"/>
          <w:sz w:val="22"/>
          <w:szCs w:val="22"/>
          <w:lang w:val="en-US"/>
        </w:rPr>
        <w:t>the</w:t>
      </w:r>
      <w:r w:rsidRPr="00B07ACC">
        <w:rPr>
          <w:rFonts w:ascii="Calibri" w:eastAsia="Times New Roman" w:hAnsi="Calibri" w:cs="Calibri"/>
          <w:sz w:val="22"/>
          <w:szCs w:val="22"/>
          <w:lang w:val="en-US"/>
        </w:rPr>
        <w:t xml:space="preserve"> timer</w:t>
      </w:r>
      <w:r>
        <w:rPr>
          <w:rFonts w:ascii="Calibri" w:eastAsia="Times New Roman" w:hAnsi="Calibri" w:cs="Calibri"/>
          <w:sz w:val="22"/>
          <w:szCs w:val="22"/>
          <w:lang w:val="en-US"/>
        </w:rPr>
        <w:t xml:space="preserve"> values (e.g., T310 or T312 timers) </w:t>
      </w:r>
    </w:p>
    <w:p w14:paraId="1B9EA51F" w14:textId="30315F2B" w:rsidR="00983E10" w:rsidRDefault="00983E10" w:rsidP="009206B7">
      <w:pPr>
        <w:spacing w:after="0"/>
        <w:rPr>
          <w:rFonts w:ascii="Calibri" w:eastAsia="Times New Roman" w:hAnsi="Calibri" w:cs="Calibri"/>
          <w:sz w:val="22"/>
          <w:szCs w:val="22"/>
          <w:lang w:val="en-US"/>
        </w:rPr>
      </w:pPr>
    </w:p>
    <w:p w14:paraId="294949CD" w14:textId="176A154A" w:rsidR="00972612" w:rsidRDefault="00972612" w:rsidP="009206B7">
      <w:pPr>
        <w:spacing w:after="0"/>
        <w:rPr>
          <w:rFonts w:ascii="Calibri" w:eastAsia="Times New Roman" w:hAnsi="Calibri" w:cs="Calibri"/>
          <w:sz w:val="22"/>
          <w:szCs w:val="22"/>
          <w:lang w:val="en-US"/>
        </w:rPr>
      </w:pPr>
      <w:r w:rsidRPr="00B3738A">
        <w:rPr>
          <w:rFonts w:ascii="Calibri" w:eastAsia="Times New Roman" w:hAnsi="Calibri" w:cs="Calibri"/>
          <w:b/>
          <w:bCs/>
          <w:sz w:val="22"/>
          <w:szCs w:val="22"/>
          <w:lang w:val="en-US"/>
        </w:rPr>
        <w:t>Proposal</w:t>
      </w:r>
      <w:r w:rsidR="00BB200B">
        <w:rPr>
          <w:rFonts w:ascii="Calibri" w:eastAsia="Times New Roman" w:hAnsi="Calibri" w:cs="Calibri"/>
          <w:b/>
          <w:bCs/>
          <w:sz w:val="22"/>
          <w:szCs w:val="22"/>
          <w:lang w:val="en-US"/>
        </w:rPr>
        <w:t xml:space="preserve"> 1</w:t>
      </w:r>
      <w:r w:rsidR="005D3FD0">
        <w:rPr>
          <w:rFonts w:ascii="Calibri" w:eastAsia="Times New Roman" w:hAnsi="Calibri" w:cs="Calibri"/>
          <w:b/>
          <w:bCs/>
          <w:sz w:val="22"/>
          <w:szCs w:val="22"/>
          <w:lang w:val="en-US"/>
        </w:rPr>
        <w:t>3</w:t>
      </w:r>
      <w:r>
        <w:rPr>
          <w:rFonts w:ascii="Calibri" w:eastAsia="Times New Roman" w:hAnsi="Calibri" w:cs="Calibri"/>
          <w:sz w:val="22"/>
          <w:szCs w:val="22"/>
          <w:lang w:val="en-US"/>
        </w:rPr>
        <w:t xml:space="preserve">: </w:t>
      </w:r>
      <w:r w:rsidR="00804F74">
        <w:rPr>
          <w:rFonts w:ascii="Calibri" w:eastAsia="Times New Roman" w:hAnsi="Calibri" w:cs="Calibri"/>
          <w:sz w:val="22"/>
          <w:szCs w:val="22"/>
          <w:lang w:val="en-US"/>
        </w:rPr>
        <w:t xml:space="preserve">In case of MN-initiated classic </w:t>
      </w:r>
      <w:proofErr w:type="spellStart"/>
      <w:r w:rsidR="00804F74">
        <w:rPr>
          <w:rFonts w:ascii="Calibri" w:eastAsia="Times New Roman" w:hAnsi="Calibri" w:cs="Calibri"/>
          <w:sz w:val="22"/>
          <w:szCs w:val="22"/>
          <w:lang w:val="en-US"/>
        </w:rPr>
        <w:t>PSCell</w:t>
      </w:r>
      <w:proofErr w:type="spellEnd"/>
      <w:r w:rsidR="00804F74">
        <w:rPr>
          <w:rFonts w:ascii="Calibri" w:eastAsia="Times New Roman" w:hAnsi="Calibri" w:cs="Calibri"/>
          <w:sz w:val="22"/>
          <w:szCs w:val="22"/>
          <w:lang w:val="en-US"/>
        </w:rPr>
        <w:t xml:space="preserve"> change/CPC, MN sh</w:t>
      </w:r>
      <w:r>
        <w:rPr>
          <w:rFonts w:ascii="Calibri" w:eastAsia="Times New Roman" w:hAnsi="Calibri" w:cs="Calibri"/>
          <w:sz w:val="22"/>
          <w:szCs w:val="22"/>
          <w:lang w:val="en-US"/>
        </w:rPr>
        <w:t>ould also take part in SPR optimizations</w:t>
      </w:r>
      <w:r w:rsidR="002231A6">
        <w:rPr>
          <w:rFonts w:ascii="Calibri" w:eastAsia="Times New Roman" w:hAnsi="Calibri" w:cs="Calibri"/>
          <w:sz w:val="22"/>
          <w:szCs w:val="22"/>
          <w:lang w:val="en-US"/>
        </w:rPr>
        <w:t xml:space="preserve">. FFS how to achieve this </w:t>
      </w:r>
      <w:r w:rsidR="00804F74">
        <w:rPr>
          <w:rFonts w:ascii="Calibri" w:eastAsia="Times New Roman" w:hAnsi="Calibri" w:cs="Calibri"/>
          <w:sz w:val="22"/>
          <w:szCs w:val="22"/>
          <w:lang w:val="en-US"/>
        </w:rPr>
        <w:t>e.g.,</w:t>
      </w:r>
      <w:r w:rsidR="002231A6">
        <w:rPr>
          <w:rFonts w:ascii="Calibri" w:eastAsia="Times New Roman" w:hAnsi="Calibri" w:cs="Calibri"/>
          <w:sz w:val="22"/>
          <w:szCs w:val="22"/>
          <w:lang w:val="en-US"/>
        </w:rPr>
        <w:t xml:space="preserve"> </w:t>
      </w:r>
      <w:r w:rsidR="00804F74">
        <w:rPr>
          <w:rFonts w:ascii="Calibri" w:eastAsia="Times New Roman" w:hAnsi="Calibri" w:cs="Calibri"/>
          <w:sz w:val="22"/>
          <w:szCs w:val="22"/>
          <w:lang w:val="en-US"/>
        </w:rPr>
        <w:t>source SN can</w:t>
      </w:r>
      <w:r w:rsidR="002231A6">
        <w:rPr>
          <w:rFonts w:ascii="Calibri" w:eastAsia="Times New Roman" w:hAnsi="Calibri" w:cs="Calibri"/>
          <w:sz w:val="22"/>
          <w:szCs w:val="22"/>
          <w:lang w:val="en-US"/>
        </w:rPr>
        <w:t xml:space="preserve"> forward </w:t>
      </w:r>
      <w:r w:rsidR="00804F74">
        <w:rPr>
          <w:rFonts w:ascii="Calibri" w:eastAsia="Times New Roman" w:hAnsi="Calibri" w:cs="Calibri"/>
          <w:sz w:val="22"/>
          <w:szCs w:val="22"/>
          <w:lang w:val="en-US"/>
        </w:rPr>
        <w:t xml:space="preserve">the </w:t>
      </w:r>
      <w:r w:rsidR="002231A6">
        <w:rPr>
          <w:rFonts w:ascii="Calibri" w:eastAsia="Times New Roman" w:hAnsi="Calibri" w:cs="Calibri"/>
          <w:sz w:val="22"/>
          <w:szCs w:val="22"/>
          <w:lang w:val="en-US"/>
        </w:rPr>
        <w:t xml:space="preserve">SPR </w:t>
      </w:r>
      <w:r w:rsidR="00776470">
        <w:rPr>
          <w:rFonts w:ascii="Calibri" w:eastAsia="Times New Roman" w:hAnsi="Calibri" w:cs="Calibri"/>
          <w:sz w:val="22"/>
          <w:szCs w:val="22"/>
          <w:lang w:val="en-US"/>
        </w:rPr>
        <w:t xml:space="preserve">(or some useful information) </w:t>
      </w:r>
      <w:r w:rsidR="002231A6">
        <w:rPr>
          <w:rFonts w:ascii="Calibri" w:eastAsia="Times New Roman" w:hAnsi="Calibri" w:cs="Calibri"/>
          <w:sz w:val="22"/>
          <w:szCs w:val="22"/>
          <w:lang w:val="en-US"/>
        </w:rPr>
        <w:t xml:space="preserve">to MN </w:t>
      </w:r>
      <w:r w:rsidR="00804F74">
        <w:rPr>
          <w:rFonts w:ascii="Calibri" w:eastAsia="Times New Roman" w:hAnsi="Calibri" w:cs="Calibri"/>
          <w:sz w:val="22"/>
          <w:szCs w:val="22"/>
          <w:lang w:val="en-US"/>
        </w:rPr>
        <w:t xml:space="preserve">over </w:t>
      </w:r>
      <w:proofErr w:type="spellStart"/>
      <w:r w:rsidR="00804F74">
        <w:rPr>
          <w:rFonts w:ascii="Calibri" w:eastAsia="Times New Roman" w:hAnsi="Calibri" w:cs="Calibri"/>
          <w:sz w:val="22"/>
          <w:szCs w:val="22"/>
          <w:lang w:val="en-US"/>
        </w:rPr>
        <w:t>Xn</w:t>
      </w:r>
      <w:proofErr w:type="spellEnd"/>
      <w:r w:rsidR="00804F74">
        <w:rPr>
          <w:rFonts w:ascii="Calibri" w:eastAsia="Times New Roman" w:hAnsi="Calibri" w:cs="Calibri"/>
          <w:sz w:val="22"/>
          <w:szCs w:val="22"/>
          <w:lang w:val="en-US"/>
        </w:rPr>
        <w:t>.</w:t>
      </w:r>
    </w:p>
    <w:p w14:paraId="7054CDC3" w14:textId="7948725A" w:rsidR="00C05934" w:rsidRPr="00B07ACC" w:rsidRDefault="00C05934" w:rsidP="00C05934">
      <w:pPr>
        <w:spacing w:after="0"/>
        <w:rPr>
          <w:rFonts w:ascii="Calibri" w:eastAsia="Times New Roman" w:hAnsi="Calibri" w:cs="Calibri"/>
          <w:sz w:val="22"/>
          <w:szCs w:val="22"/>
          <w:lang w:val="en-US"/>
        </w:rPr>
      </w:pPr>
      <w:r w:rsidRPr="00B07ACC">
        <w:rPr>
          <w:rFonts w:ascii="Calibri" w:eastAsia="Times New Roman" w:hAnsi="Calibri" w:cs="Calibri"/>
          <w:sz w:val="22"/>
          <w:szCs w:val="22"/>
          <w:lang w:val="en-US"/>
        </w:rPr>
        <w:t>  </w:t>
      </w:r>
    </w:p>
    <w:p w14:paraId="00669B91" w14:textId="77777777" w:rsidR="00C05934" w:rsidRPr="00A04A76" w:rsidRDefault="00C05934" w:rsidP="00C0593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A04A76">
        <w:rPr>
          <w:rFonts w:ascii="Calibri" w:eastAsia="Times New Roman" w:hAnsi="Calibri" w:cs="Calibri"/>
          <w:color w:val="0070C0"/>
          <w:sz w:val="22"/>
          <w:szCs w:val="22"/>
          <w:lang w:val="en-US"/>
        </w:rPr>
        <w:t xml:space="preserve">FFS whether to also include the following in Successful </w:t>
      </w:r>
      <w:proofErr w:type="spellStart"/>
      <w:r w:rsidRPr="00A04A76">
        <w:rPr>
          <w:rFonts w:ascii="Calibri" w:eastAsia="Times New Roman" w:hAnsi="Calibri" w:cs="Calibri"/>
          <w:color w:val="0070C0"/>
          <w:sz w:val="22"/>
          <w:szCs w:val="22"/>
          <w:lang w:val="en-US"/>
        </w:rPr>
        <w:t>PSCell</w:t>
      </w:r>
      <w:proofErr w:type="spellEnd"/>
      <w:r w:rsidRPr="00A04A76">
        <w:rPr>
          <w:rFonts w:ascii="Calibri" w:eastAsia="Times New Roman" w:hAnsi="Calibri" w:cs="Calibri"/>
          <w:color w:val="0070C0"/>
          <w:sz w:val="22"/>
          <w:szCs w:val="22"/>
          <w:lang w:val="en-US"/>
        </w:rPr>
        <w:t xml:space="preserve"> Change Report:</w:t>
      </w:r>
    </w:p>
    <w:p w14:paraId="7B6AC88A" w14:textId="77777777" w:rsidR="00C05934" w:rsidRPr="00A04A76" w:rsidRDefault="00C05934" w:rsidP="00C0593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i) </w:t>
      </w:r>
      <w:proofErr w:type="spellStart"/>
      <w:r w:rsidRPr="00A04A76">
        <w:rPr>
          <w:rFonts w:ascii="Calibri" w:eastAsia="Times New Roman" w:hAnsi="Calibri" w:cs="Calibri"/>
          <w:color w:val="0070C0"/>
          <w:sz w:val="22"/>
          <w:szCs w:val="22"/>
          <w:lang w:val="en-US"/>
        </w:rPr>
        <w:t>PCell</w:t>
      </w:r>
      <w:proofErr w:type="spellEnd"/>
      <w:r w:rsidRPr="00A04A76">
        <w:rPr>
          <w:rFonts w:ascii="Calibri" w:eastAsia="Times New Roman" w:hAnsi="Calibri" w:cs="Calibri"/>
          <w:color w:val="0070C0"/>
          <w:sz w:val="22"/>
          <w:szCs w:val="22"/>
          <w:lang w:val="en-US"/>
        </w:rPr>
        <w:t xml:space="preserve"> information, in case of MN initiated </w:t>
      </w:r>
      <w:proofErr w:type="spellStart"/>
      <w:r w:rsidRPr="00A04A76">
        <w:rPr>
          <w:rFonts w:ascii="Calibri" w:eastAsia="Times New Roman" w:hAnsi="Calibri" w:cs="Calibri"/>
          <w:color w:val="0070C0"/>
          <w:sz w:val="22"/>
          <w:szCs w:val="22"/>
          <w:lang w:val="en-US"/>
        </w:rPr>
        <w:t>PSCell</w:t>
      </w:r>
      <w:proofErr w:type="spellEnd"/>
      <w:r w:rsidRPr="00A04A76">
        <w:rPr>
          <w:rFonts w:ascii="Calibri" w:eastAsia="Times New Roman" w:hAnsi="Calibri" w:cs="Calibri"/>
          <w:color w:val="0070C0"/>
          <w:sz w:val="22"/>
          <w:szCs w:val="22"/>
          <w:lang w:val="en-US"/>
        </w:rPr>
        <w:t xml:space="preserve"> change/CPC</w:t>
      </w:r>
    </w:p>
    <w:p w14:paraId="4A9C3F2F" w14:textId="77777777" w:rsidR="00C05934" w:rsidRPr="00A04A76" w:rsidRDefault="00C05934" w:rsidP="00C0593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ii) </w:t>
      </w:r>
      <w:r w:rsidRPr="00A04A76">
        <w:rPr>
          <w:rFonts w:ascii="Calibri" w:eastAsia="Times New Roman" w:hAnsi="Calibri" w:cs="Calibri"/>
          <w:color w:val="0070C0"/>
          <w:sz w:val="22"/>
          <w:szCs w:val="22"/>
          <w:lang w:val="en-US"/>
        </w:rPr>
        <w:t xml:space="preserve">Information that </w:t>
      </w:r>
      <w:proofErr w:type="spellStart"/>
      <w:r w:rsidRPr="00A04A76">
        <w:rPr>
          <w:rFonts w:ascii="Calibri" w:eastAsia="Times New Roman" w:hAnsi="Calibri" w:cs="Calibri"/>
          <w:color w:val="0070C0"/>
          <w:sz w:val="22"/>
          <w:szCs w:val="22"/>
          <w:lang w:val="en-US"/>
        </w:rPr>
        <w:t>PSCell</w:t>
      </w:r>
      <w:proofErr w:type="spellEnd"/>
      <w:r w:rsidRPr="00A04A76">
        <w:rPr>
          <w:rFonts w:ascii="Calibri" w:eastAsia="Times New Roman" w:hAnsi="Calibri" w:cs="Calibri"/>
          <w:color w:val="0070C0"/>
          <w:sz w:val="22"/>
          <w:szCs w:val="22"/>
          <w:lang w:val="en-US"/>
        </w:rPr>
        <w:t xml:space="preserve"> change was MN-initiated or SN-initiated</w:t>
      </w:r>
    </w:p>
    <w:p w14:paraId="6730C943" w14:textId="77777777" w:rsidR="00C05934" w:rsidRPr="00A04A76" w:rsidRDefault="00C05934" w:rsidP="00C0593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iii) </w:t>
      </w:r>
      <w:r w:rsidRPr="00A04A76">
        <w:rPr>
          <w:rFonts w:ascii="Calibri" w:eastAsia="Times New Roman" w:hAnsi="Calibri" w:cs="Calibri"/>
          <w:color w:val="0070C0"/>
          <w:sz w:val="22"/>
          <w:szCs w:val="22"/>
          <w:lang w:val="en-US"/>
        </w:rPr>
        <w:t>Time between CPC execution and report retrieval</w:t>
      </w:r>
    </w:p>
    <w:p w14:paraId="55A5EB5A" w14:textId="77777777" w:rsidR="00C05934" w:rsidRDefault="00C05934" w:rsidP="00C0593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iv) </w:t>
      </w:r>
      <w:r w:rsidRPr="00A04A76">
        <w:rPr>
          <w:rFonts w:ascii="Calibri" w:eastAsia="Times New Roman" w:hAnsi="Calibri" w:cs="Calibri"/>
          <w:color w:val="0070C0"/>
          <w:sz w:val="22"/>
          <w:szCs w:val="22"/>
          <w:lang w:val="en-US"/>
        </w:rPr>
        <w:t>C-RNTI (MN, target SN, source SN)</w:t>
      </w:r>
    </w:p>
    <w:p w14:paraId="5942B7A2" w14:textId="715337DE" w:rsidR="00C05934" w:rsidRDefault="00C05934" w:rsidP="00C05934"/>
    <w:p w14:paraId="3C9B0D0E" w14:textId="77777777" w:rsidR="00FD1338" w:rsidRPr="00D02C05" w:rsidRDefault="00FD1338" w:rsidP="00FD1338">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02C05">
        <w:rPr>
          <w:rFonts w:ascii="Calibri" w:eastAsia="Times New Roman" w:hAnsi="Calibri" w:cs="Calibri"/>
          <w:color w:val="00B050"/>
          <w:sz w:val="22"/>
          <w:szCs w:val="22"/>
          <w:lang w:val="en-US"/>
        </w:rPr>
        <w:t>RAN2 agree following options for SPR configuration (which depends on which of nodes initiates SPR),</w:t>
      </w:r>
    </w:p>
    <w:p w14:paraId="2350A2DC" w14:textId="0F61CB28" w:rsidR="00FD1338" w:rsidRPr="00FD1338" w:rsidRDefault="00FD1338" w:rsidP="00FD1338">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D1338">
        <w:rPr>
          <w:rFonts w:ascii="Calibri" w:eastAsia="Times New Roman" w:hAnsi="Calibri" w:cs="Calibri"/>
          <w:color w:val="00B050"/>
          <w:sz w:val="22"/>
          <w:szCs w:val="22"/>
          <w:lang w:val="en-US"/>
        </w:rPr>
        <w:sym w:font="Wingdings" w:char="F0E0"/>
      </w:r>
      <w:r>
        <w:rPr>
          <w:rFonts w:ascii="Calibri" w:eastAsia="Times New Roman" w:hAnsi="Calibri" w:cs="Calibri"/>
          <w:color w:val="00B050"/>
          <w:sz w:val="22"/>
          <w:szCs w:val="22"/>
          <w:lang w:val="en-US"/>
        </w:rPr>
        <w:t xml:space="preserve"> </w:t>
      </w:r>
      <w:r w:rsidRPr="00FD1338">
        <w:rPr>
          <w:rFonts w:ascii="Calibri" w:eastAsia="Times New Roman" w:hAnsi="Calibri" w:cs="Calibri"/>
          <w:color w:val="00B050"/>
          <w:sz w:val="22"/>
          <w:szCs w:val="22"/>
          <w:lang w:val="en-US"/>
        </w:rPr>
        <w:t xml:space="preserve">For the MN-initiated </w:t>
      </w:r>
      <w:proofErr w:type="spellStart"/>
      <w:r w:rsidRPr="00FD1338">
        <w:rPr>
          <w:rFonts w:ascii="Calibri" w:eastAsia="Times New Roman" w:hAnsi="Calibri" w:cs="Calibri"/>
          <w:color w:val="00B050"/>
          <w:sz w:val="22"/>
          <w:szCs w:val="22"/>
          <w:lang w:val="en-US"/>
        </w:rPr>
        <w:t>PSCell</w:t>
      </w:r>
      <w:proofErr w:type="spellEnd"/>
      <w:r w:rsidRPr="00FD1338">
        <w:rPr>
          <w:rFonts w:ascii="Calibri" w:eastAsia="Times New Roman" w:hAnsi="Calibri" w:cs="Calibri"/>
          <w:color w:val="00B050"/>
          <w:sz w:val="22"/>
          <w:szCs w:val="22"/>
          <w:lang w:val="en-US"/>
        </w:rPr>
        <w:t xml:space="preserve"> Change/Addition, MN sends the SPR config to the UE</w:t>
      </w:r>
    </w:p>
    <w:p w14:paraId="7CEEAA13" w14:textId="3D27B56F" w:rsidR="00FD1338" w:rsidRDefault="00FD1338" w:rsidP="00FD1338">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D1338">
        <w:rPr>
          <w:rFonts w:ascii="Calibri" w:eastAsia="Times New Roman" w:hAnsi="Calibri" w:cs="Calibri"/>
          <w:color w:val="00B050"/>
          <w:sz w:val="22"/>
          <w:szCs w:val="22"/>
          <w:lang w:val="en-US"/>
        </w:rPr>
        <w:sym w:font="Wingdings" w:char="F0E0"/>
      </w:r>
      <w:r>
        <w:rPr>
          <w:rFonts w:ascii="Calibri" w:eastAsia="Times New Roman" w:hAnsi="Calibri" w:cs="Calibri"/>
          <w:color w:val="00B050"/>
          <w:sz w:val="22"/>
          <w:szCs w:val="22"/>
          <w:lang w:val="en-US"/>
        </w:rPr>
        <w:t xml:space="preserve"> </w:t>
      </w:r>
      <w:r w:rsidRPr="00FD1338">
        <w:rPr>
          <w:rFonts w:ascii="Calibri" w:eastAsia="Times New Roman" w:hAnsi="Calibri" w:cs="Calibri"/>
          <w:color w:val="00B050"/>
          <w:sz w:val="22"/>
          <w:szCs w:val="22"/>
          <w:lang w:val="en-US"/>
        </w:rPr>
        <w:t xml:space="preserve">For the SN-initiated </w:t>
      </w:r>
      <w:proofErr w:type="spellStart"/>
      <w:r w:rsidRPr="00FD1338">
        <w:rPr>
          <w:rFonts w:ascii="Calibri" w:eastAsia="Times New Roman" w:hAnsi="Calibri" w:cs="Calibri"/>
          <w:color w:val="00B050"/>
          <w:sz w:val="22"/>
          <w:szCs w:val="22"/>
          <w:lang w:val="en-US"/>
        </w:rPr>
        <w:t>PSCell</w:t>
      </w:r>
      <w:proofErr w:type="spellEnd"/>
      <w:r w:rsidRPr="00FD1338">
        <w:rPr>
          <w:rFonts w:ascii="Calibri" w:eastAsia="Times New Roman" w:hAnsi="Calibri" w:cs="Calibri"/>
          <w:color w:val="00B050"/>
          <w:sz w:val="22"/>
          <w:szCs w:val="22"/>
          <w:lang w:val="en-US"/>
        </w:rPr>
        <w:t xml:space="preserve"> Change, the source-SN sends the Successful </w:t>
      </w:r>
      <w:proofErr w:type="spellStart"/>
      <w:r w:rsidRPr="00FD1338">
        <w:rPr>
          <w:rFonts w:ascii="Calibri" w:eastAsia="Times New Roman" w:hAnsi="Calibri" w:cs="Calibri"/>
          <w:color w:val="00B050"/>
          <w:sz w:val="22"/>
          <w:szCs w:val="22"/>
          <w:lang w:val="en-US"/>
        </w:rPr>
        <w:t>PSCell</w:t>
      </w:r>
      <w:proofErr w:type="spellEnd"/>
      <w:r w:rsidRPr="00FD1338">
        <w:rPr>
          <w:rFonts w:ascii="Calibri" w:eastAsia="Times New Roman" w:hAnsi="Calibri" w:cs="Calibri"/>
          <w:color w:val="00B050"/>
          <w:sz w:val="22"/>
          <w:szCs w:val="22"/>
          <w:lang w:val="en-US"/>
        </w:rPr>
        <w:t xml:space="preserve"> Change configuration within the container through MN.</w:t>
      </w:r>
    </w:p>
    <w:p w14:paraId="37683585" w14:textId="77777777" w:rsidR="00FD1338" w:rsidRPr="00D00013" w:rsidRDefault="00FD1338" w:rsidP="00FD1338">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4C52FC86" w14:textId="72B7D682" w:rsidR="00BA6EA3" w:rsidRPr="00D02C05" w:rsidRDefault="00BA6EA3" w:rsidP="00454CA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02C05">
        <w:rPr>
          <w:rFonts w:ascii="Calibri" w:eastAsia="Times New Roman" w:hAnsi="Calibri" w:cs="Calibri"/>
          <w:color w:val="00B050"/>
          <w:sz w:val="22"/>
          <w:szCs w:val="22"/>
          <w:lang w:val="en-US"/>
        </w:rPr>
        <w:t>Only MN can retrieve the SPR from the UE.</w:t>
      </w:r>
    </w:p>
    <w:p w14:paraId="7DFD64AB" w14:textId="77777777" w:rsidR="00BA37B3" w:rsidRPr="00D02C05" w:rsidRDefault="00BA37B3" w:rsidP="00454CA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02C05">
        <w:rPr>
          <w:rFonts w:ascii="Calibri" w:eastAsia="Times New Roman" w:hAnsi="Calibri" w:cs="Calibri"/>
          <w:color w:val="00B050"/>
          <w:sz w:val="22"/>
          <w:szCs w:val="22"/>
          <w:lang w:val="en-US"/>
        </w:rPr>
        <w:t>UE stores both SPR and SHR configuration (one for each type at most) if received from NW.</w:t>
      </w:r>
    </w:p>
    <w:p w14:paraId="7D0BDF44" w14:textId="77777777" w:rsidR="00BA37B3" w:rsidRPr="00D02C05" w:rsidRDefault="00BA37B3" w:rsidP="00454CA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02C05">
        <w:rPr>
          <w:rFonts w:ascii="Calibri" w:eastAsia="Times New Roman" w:hAnsi="Calibri" w:cs="Calibri"/>
          <w:color w:val="00B050"/>
          <w:sz w:val="22"/>
          <w:szCs w:val="22"/>
          <w:lang w:val="en-US"/>
        </w:rPr>
        <w:t xml:space="preserve">UE can send the (stored) SPR to gNB. </w:t>
      </w:r>
      <w:r w:rsidRPr="00D02C05">
        <w:rPr>
          <w:rFonts w:ascii="Calibri" w:eastAsia="Times New Roman" w:hAnsi="Calibri" w:cs="Calibri"/>
          <w:color w:val="00B050"/>
          <w:sz w:val="22"/>
          <w:szCs w:val="22"/>
          <w:highlight w:val="yellow"/>
          <w:lang w:val="en-US"/>
        </w:rPr>
        <w:t>FFS how long UE keeping SPR is FFS.</w:t>
      </w:r>
    </w:p>
    <w:p w14:paraId="4B812A50" w14:textId="77777777" w:rsidR="00BA37B3" w:rsidRPr="00D02C05" w:rsidRDefault="00BA37B3" w:rsidP="00454CA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02C05">
        <w:rPr>
          <w:rFonts w:ascii="Calibri" w:eastAsia="Times New Roman" w:hAnsi="Calibri" w:cs="Calibri"/>
          <w:color w:val="00B050"/>
          <w:sz w:val="22"/>
          <w:szCs w:val="22"/>
          <w:lang w:val="en-US"/>
        </w:rPr>
        <w:t xml:space="preserve">Only the latest successful </w:t>
      </w:r>
      <w:proofErr w:type="spellStart"/>
      <w:r w:rsidRPr="00D02C05">
        <w:rPr>
          <w:rFonts w:ascii="Calibri" w:eastAsia="Times New Roman" w:hAnsi="Calibri" w:cs="Calibri"/>
          <w:color w:val="00B050"/>
          <w:sz w:val="22"/>
          <w:szCs w:val="22"/>
          <w:lang w:val="en-US"/>
        </w:rPr>
        <w:t>PSCell</w:t>
      </w:r>
      <w:proofErr w:type="spellEnd"/>
      <w:r w:rsidRPr="00D02C05">
        <w:rPr>
          <w:rFonts w:ascii="Calibri" w:eastAsia="Times New Roman" w:hAnsi="Calibri" w:cs="Calibri"/>
          <w:color w:val="00B050"/>
          <w:sz w:val="22"/>
          <w:szCs w:val="22"/>
          <w:lang w:val="en-US"/>
        </w:rPr>
        <w:t xml:space="preserve"> change/addition is reported by the UE.</w:t>
      </w:r>
    </w:p>
    <w:p w14:paraId="35412D95" w14:textId="77777777" w:rsidR="00BA37B3" w:rsidRPr="00D02C05" w:rsidRDefault="00BA37B3" w:rsidP="00454CA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02C05">
        <w:rPr>
          <w:rFonts w:ascii="Calibri" w:eastAsia="Times New Roman" w:hAnsi="Calibri" w:cs="Calibri"/>
          <w:color w:val="00B050"/>
          <w:sz w:val="22"/>
          <w:szCs w:val="22"/>
          <w:lang w:val="en-US"/>
        </w:rPr>
        <w:t>Random access related information is included in SPR at least when the SPR is triggered due to T304 exceeds the configured threshold. Other conditions are FFS.</w:t>
      </w:r>
    </w:p>
    <w:p w14:paraId="207E83E6" w14:textId="77777777" w:rsidR="00BA37B3" w:rsidRDefault="00BA37B3" w:rsidP="00454CA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00013">
        <w:rPr>
          <w:rFonts w:ascii="Calibri" w:eastAsia="Times New Roman" w:hAnsi="Calibri" w:cs="Calibri"/>
          <w:color w:val="00B050"/>
          <w:sz w:val="22"/>
          <w:szCs w:val="22"/>
          <w:lang w:val="en-US"/>
        </w:rPr>
        <w:t xml:space="preserve">UE records/reports </w:t>
      </w:r>
      <w:proofErr w:type="spellStart"/>
      <w:r w:rsidRPr="00D00013">
        <w:rPr>
          <w:rFonts w:ascii="Calibri" w:eastAsia="Times New Roman" w:hAnsi="Calibri" w:cs="Calibri"/>
          <w:color w:val="00B050"/>
          <w:sz w:val="22"/>
          <w:szCs w:val="22"/>
          <w:lang w:val="en-US"/>
        </w:rPr>
        <w:t>PCell</w:t>
      </w:r>
      <w:proofErr w:type="spellEnd"/>
      <w:r w:rsidRPr="00D00013">
        <w:rPr>
          <w:rFonts w:ascii="Calibri" w:eastAsia="Times New Roman" w:hAnsi="Calibri" w:cs="Calibri"/>
          <w:color w:val="00B050"/>
          <w:sz w:val="22"/>
          <w:szCs w:val="22"/>
          <w:lang w:val="en-US"/>
        </w:rPr>
        <w:t xml:space="preserve"> SHR and </w:t>
      </w:r>
      <w:proofErr w:type="spellStart"/>
      <w:r w:rsidRPr="00D00013">
        <w:rPr>
          <w:rFonts w:ascii="Calibri" w:eastAsia="Times New Roman" w:hAnsi="Calibri" w:cs="Calibri"/>
          <w:color w:val="00B050"/>
          <w:sz w:val="22"/>
          <w:szCs w:val="22"/>
          <w:lang w:val="en-US"/>
        </w:rPr>
        <w:t>PSCell</w:t>
      </w:r>
      <w:proofErr w:type="spellEnd"/>
      <w:r w:rsidRPr="00D00013">
        <w:rPr>
          <w:rFonts w:ascii="Calibri" w:eastAsia="Times New Roman" w:hAnsi="Calibri" w:cs="Calibri"/>
          <w:color w:val="00B050"/>
          <w:sz w:val="22"/>
          <w:szCs w:val="22"/>
          <w:lang w:val="en-US"/>
        </w:rPr>
        <w:t xml:space="preserve"> SPR separately</w:t>
      </w:r>
    </w:p>
    <w:p w14:paraId="209341E0" w14:textId="77777777" w:rsidR="00BA6EA3" w:rsidRDefault="00BA6EA3" w:rsidP="00C05934"/>
    <w:p w14:paraId="6F8B96D1" w14:textId="5B246778" w:rsidR="00C05934" w:rsidRPr="00B07ACC" w:rsidRDefault="00C05934" w:rsidP="00C05934">
      <w:pPr>
        <w:spacing w:after="0"/>
        <w:rPr>
          <w:rFonts w:ascii="Calibri" w:eastAsia="Times New Roman" w:hAnsi="Calibri" w:cs="Calibri"/>
          <w:sz w:val="22"/>
          <w:szCs w:val="22"/>
          <w:lang w:val="en-US"/>
        </w:rPr>
      </w:pPr>
      <w:r w:rsidRPr="00B07ACC">
        <w:rPr>
          <w:rFonts w:ascii="Calibri" w:eastAsia="Times New Roman" w:hAnsi="Calibri" w:cs="Calibri"/>
          <w:b/>
          <w:bCs/>
          <w:sz w:val="22"/>
          <w:szCs w:val="22"/>
          <w:lang w:val="en-US"/>
        </w:rPr>
        <w:t>Proposal</w:t>
      </w:r>
      <w:r w:rsidR="00AB5A56">
        <w:rPr>
          <w:rFonts w:ascii="Calibri" w:eastAsia="Times New Roman" w:hAnsi="Calibri" w:cs="Calibri"/>
          <w:b/>
          <w:bCs/>
          <w:sz w:val="22"/>
          <w:szCs w:val="22"/>
          <w:lang w:val="en-US"/>
        </w:rPr>
        <w:t xml:space="preserve"> 1</w:t>
      </w:r>
      <w:r w:rsidR="005D3FD0">
        <w:rPr>
          <w:rFonts w:ascii="Calibri" w:eastAsia="Times New Roman" w:hAnsi="Calibri" w:cs="Calibri"/>
          <w:b/>
          <w:bCs/>
          <w:sz w:val="22"/>
          <w:szCs w:val="22"/>
          <w:lang w:val="en-US"/>
        </w:rPr>
        <w:t>4</w:t>
      </w:r>
      <w:r w:rsidRPr="00B07ACC">
        <w:rPr>
          <w:rFonts w:ascii="Calibri" w:eastAsia="Times New Roman" w:hAnsi="Calibri" w:cs="Calibri"/>
          <w:sz w:val="22"/>
          <w:szCs w:val="22"/>
          <w:lang w:val="en-US"/>
        </w:rPr>
        <w:t xml:space="preserve">: Wait for RAN2 </w:t>
      </w:r>
      <w:proofErr w:type="gramStart"/>
      <w:r w:rsidRPr="00B07ACC">
        <w:rPr>
          <w:rFonts w:ascii="Calibri" w:eastAsia="Times New Roman" w:hAnsi="Calibri" w:cs="Calibri"/>
          <w:sz w:val="22"/>
          <w:szCs w:val="22"/>
          <w:lang w:val="en-US"/>
        </w:rPr>
        <w:t>reply</w:t>
      </w:r>
      <w:proofErr w:type="gramEnd"/>
      <w:r w:rsidRPr="00B07ACC">
        <w:rPr>
          <w:rFonts w:ascii="Calibri" w:eastAsia="Times New Roman" w:hAnsi="Calibri" w:cs="Calibri"/>
          <w:sz w:val="22"/>
          <w:szCs w:val="22"/>
          <w:lang w:val="en-US"/>
        </w:rPr>
        <w:t xml:space="preserve"> LS on SPR retrieval method (immediate or delayed) before discussing </w:t>
      </w:r>
      <w:proofErr w:type="spellStart"/>
      <w:r w:rsidRPr="00B07ACC">
        <w:rPr>
          <w:rFonts w:ascii="Calibri" w:eastAsia="Times New Roman" w:hAnsi="Calibri" w:cs="Calibri"/>
          <w:sz w:val="22"/>
          <w:szCs w:val="22"/>
          <w:lang w:val="en-US"/>
        </w:rPr>
        <w:t>Xn</w:t>
      </w:r>
      <w:proofErr w:type="spellEnd"/>
      <w:r w:rsidRPr="00B07ACC">
        <w:rPr>
          <w:rFonts w:ascii="Calibri" w:eastAsia="Times New Roman" w:hAnsi="Calibri" w:cs="Calibri"/>
          <w:sz w:val="22"/>
          <w:szCs w:val="22"/>
          <w:lang w:val="en-US"/>
        </w:rPr>
        <w:t xml:space="preserve"> enhancements for SPR e.g., </w:t>
      </w:r>
      <w:r w:rsidR="00AD01AB">
        <w:rPr>
          <w:rFonts w:ascii="Calibri" w:eastAsia="Times New Roman" w:hAnsi="Calibri" w:cs="Calibri"/>
          <w:sz w:val="22"/>
          <w:szCs w:val="22"/>
          <w:lang w:val="en-US"/>
        </w:rPr>
        <w:t>how to</w:t>
      </w:r>
      <w:r w:rsidRPr="00B07ACC">
        <w:rPr>
          <w:rFonts w:ascii="Calibri" w:eastAsia="Times New Roman" w:hAnsi="Calibri" w:cs="Calibri"/>
          <w:sz w:val="22"/>
          <w:szCs w:val="22"/>
          <w:lang w:val="en-US"/>
        </w:rPr>
        <w:t xml:space="preserve"> forwar</w:t>
      </w:r>
      <w:r w:rsidR="005C3CA4">
        <w:rPr>
          <w:rFonts w:ascii="Calibri" w:eastAsia="Times New Roman" w:hAnsi="Calibri" w:cs="Calibri"/>
          <w:sz w:val="22"/>
          <w:szCs w:val="22"/>
          <w:lang w:val="en-US"/>
        </w:rPr>
        <w:t>d</w:t>
      </w:r>
      <w:r w:rsidRPr="00B07ACC">
        <w:rPr>
          <w:rFonts w:ascii="Calibri" w:eastAsia="Times New Roman" w:hAnsi="Calibri" w:cs="Calibri"/>
          <w:sz w:val="22"/>
          <w:szCs w:val="22"/>
          <w:lang w:val="en-US"/>
        </w:rPr>
        <w:t xml:space="preserve"> SPR from MN to SN</w:t>
      </w:r>
      <w:r>
        <w:rPr>
          <w:rFonts w:ascii="Calibri" w:eastAsia="Times New Roman" w:hAnsi="Calibri" w:cs="Calibri"/>
          <w:sz w:val="22"/>
          <w:szCs w:val="22"/>
          <w:lang w:val="en-US"/>
        </w:rPr>
        <w:t xml:space="preserve"> and whether to include </w:t>
      </w:r>
      <w:r w:rsidR="005C3CA4">
        <w:rPr>
          <w:rFonts w:ascii="Calibri" w:eastAsia="Times New Roman" w:hAnsi="Calibri" w:cs="Calibri"/>
          <w:sz w:val="22"/>
          <w:szCs w:val="22"/>
          <w:lang w:val="en-US"/>
        </w:rPr>
        <w:t xml:space="preserve">additional </w:t>
      </w:r>
      <w:r>
        <w:rPr>
          <w:rFonts w:ascii="Calibri" w:eastAsia="Times New Roman" w:hAnsi="Calibri" w:cs="Calibri"/>
          <w:sz w:val="22"/>
          <w:szCs w:val="22"/>
          <w:lang w:val="en-US"/>
        </w:rPr>
        <w:t>information in SPR</w:t>
      </w:r>
    </w:p>
    <w:p w14:paraId="03025C1D" w14:textId="77777777" w:rsidR="00C05934" w:rsidRPr="00B07ACC" w:rsidRDefault="00C05934" w:rsidP="00C05934">
      <w:pPr>
        <w:spacing w:after="0"/>
        <w:rPr>
          <w:rFonts w:ascii="Calibri" w:eastAsia="Times New Roman" w:hAnsi="Calibri" w:cs="Calibri"/>
          <w:sz w:val="22"/>
          <w:szCs w:val="22"/>
          <w:lang w:val="en-US"/>
        </w:rPr>
      </w:pPr>
      <w:r w:rsidRPr="00B07ACC">
        <w:rPr>
          <w:rFonts w:ascii="Calibri" w:eastAsia="Times New Roman" w:hAnsi="Calibri" w:cs="Calibri"/>
          <w:sz w:val="22"/>
          <w:szCs w:val="22"/>
          <w:lang w:val="en-US"/>
        </w:rPr>
        <w:t> </w:t>
      </w:r>
    </w:p>
    <w:p w14:paraId="597B965B" w14:textId="2FD47816" w:rsidR="00C05934" w:rsidRDefault="00C05934" w:rsidP="00D02C05">
      <w:pPr>
        <w:spacing w:after="0"/>
        <w:rPr>
          <w:rFonts w:ascii="Calibri" w:eastAsia="Times New Roman" w:hAnsi="Calibri" w:cs="Calibri"/>
          <w:sz w:val="22"/>
          <w:szCs w:val="22"/>
          <w:lang w:val="en-US"/>
        </w:rPr>
      </w:pPr>
      <w:r w:rsidRPr="00B07ACC">
        <w:rPr>
          <w:rFonts w:ascii="Calibri" w:eastAsia="Times New Roman" w:hAnsi="Calibri" w:cs="Calibri"/>
          <w:b/>
          <w:bCs/>
          <w:sz w:val="22"/>
          <w:szCs w:val="22"/>
          <w:lang w:val="en-US"/>
        </w:rPr>
        <w:t>Proposal</w:t>
      </w:r>
      <w:r w:rsidR="00AB5A56">
        <w:rPr>
          <w:rFonts w:ascii="Calibri" w:eastAsia="Times New Roman" w:hAnsi="Calibri" w:cs="Calibri"/>
          <w:b/>
          <w:bCs/>
          <w:sz w:val="22"/>
          <w:szCs w:val="22"/>
          <w:lang w:val="en-US"/>
        </w:rPr>
        <w:t xml:space="preserve"> 1</w:t>
      </w:r>
      <w:r w:rsidR="005D3FD0">
        <w:rPr>
          <w:rFonts w:ascii="Calibri" w:eastAsia="Times New Roman" w:hAnsi="Calibri" w:cs="Calibri"/>
          <w:b/>
          <w:bCs/>
          <w:sz w:val="22"/>
          <w:szCs w:val="22"/>
          <w:lang w:val="en-US"/>
        </w:rPr>
        <w:t>5</w:t>
      </w:r>
      <w:r w:rsidRPr="00B07ACC">
        <w:rPr>
          <w:rFonts w:ascii="Calibri" w:eastAsia="Times New Roman" w:hAnsi="Calibri" w:cs="Calibri"/>
          <w:sz w:val="22"/>
          <w:szCs w:val="22"/>
          <w:lang w:val="en-US"/>
        </w:rPr>
        <w:t xml:space="preserve">: In case SPR and </w:t>
      </w:r>
      <w:proofErr w:type="spellStart"/>
      <w:r w:rsidRPr="00B07ACC">
        <w:rPr>
          <w:rFonts w:ascii="Calibri" w:eastAsia="Times New Roman" w:hAnsi="Calibri" w:cs="Calibri"/>
          <w:sz w:val="22"/>
          <w:szCs w:val="22"/>
          <w:lang w:val="en-US"/>
        </w:rPr>
        <w:t>SCGFailureInformation</w:t>
      </w:r>
      <w:proofErr w:type="spellEnd"/>
      <w:r w:rsidRPr="00B07ACC">
        <w:rPr>
          <w:rFonts w:ascii="Calibri" w:eastAsia="Times New Roman" w:hAnsi="Calibri" w:cs="Calibri"/>
          <w:sz w:val="22"/>
          <w:szCs w:val="22"/>
          <w:lang w:val="en-US"/>
        </w:rPr>
        <w:t xml:space="preserve"> are both generated for the same UE (e.g., SCG failure immediately after a successful </w:t>
      </w:r>
      <w:proofErr w:type="spellStart"/>
      <w:r w:rsidRPr="00B07ACC">
        <w:rPr>
          <w:rFonts w:ascii="Calibri" w:eastAsia="Times New Roman" w:hAnsi="Calibri" w:cs="Calibri"/>
          <w:sz w:val="22"/>
          <w:szCs w:val="22"/>
          <w:lang w:val="en-US"/>
        </w:rPr>
        <w:t>PSCell</w:t>
      </w:r>
      <w:proofErr w:type="spellEnd"/>
      <w:r w:rsidRPr="00B07ACC">
        <w:rPr>
          <w:rFonts w:ascii="Calibri" w:eastAsia="Times New Roman" w:hAnsi="Calibri" w:cs="Calibri"/>
          <w:sz w:val="22"/>
          <w:szCs w:val="22"/>
          <w:lang w:val="en-US"/>
        </w:rPr>
        <w:t xml:space="preserve"> change/addition), RAN3 should discuss whether there are mechanisms needed to identify that both the reports are generated by the same UE</w:t>
      </w:r>
    </w:p>
    <w:p w14:paraId="050FC361" w14:textId="77777777" w:rsidR="00FA5DF2" w:rsidRPr="00D02C05" w:rsidRDefault="00FA5DF2" w:rsidP="00D02C05">
      <w:pPr>
        <w:spacing w:after="0"/>
        <w:rPr>
          <w:rFonts w:ascii="Calibri" w:eastAsia="Times New Roman" w:hAnsi="Calibri" w:cs="Calibri"/>
          <w:color w:val="0070C0"/>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0FC24BA2" w14:textId="37097565" w:rsidR="00F35B67" w:rsidRDefault="00F35B67" w:rsidP="00F35B67">
      <w:pPr>
        <w:spacing w:after="0"/>
      </w:pPr>
    </w:p>
    <w:p w14:paraId="00E96B54" w14:textId="12BE819F" w:rsidR="008808E7" w:rsidRPr="00E87372" w:rsidRDefault="00600C00" w:rsidP="00F35B67">
      <w:pPr>
        <w:spacing w:after="0"/>
        <w:rPr>
          <w:b/>
          <w:bCs/>
          <w:sz w:val="22"/>
          <w:szCs w:val="22"/>
          <w:u w:val="single"/>
        </w:rPr>
      </w:pPr>
      <w:r w:rsidRPr="00E87372">
        <w:rPr>
          <w:rFonts w:asciiTheme="minorHAnsi" w:hAnsiTheme="minorHAnsi"/>
          <w:b/>
          <w:bCs/>
          <w:sz w:val="24"/>
          <w:szCs w:val="24"/>
          <w:u w:val="single"/>
        </w:rPr>
        <w:t>SHR f</w:t>
      </w:r>
      <w:r w:rsidR="008808E7" w:rsidRPr="00E87372">
        <w:rPr>
          <w:rFonts w:asciiTheme="minorHAnsi" w:hAnsiTheme="minorHAnsi"/>
          <w:b/>
          <w:bCs/>
          <w:sz w:val="24"/>
          <w:szCs w:val="24"/>
          <w:u w:val="single"/>
        </w:rPr>
        <w:t xml:space="preserve">orwarding mechanism </w:t>
      </w:r>
      <w:r w:rsidRPr="00E87372">
        <w:rPr>
          <w:rFonts w:asciiTheme="minorHAnsi" w:hAnsiTheme="minorHAnsi"/>
          <w:b/>
          <w:bCs/>
          <w:sz w:val="24"/>
          <w:szCs w:val="24"/>
          <w:u w:val="single"/>
        </w:rPr>
        <w:t>during</w:t>
      </w:r>
      <w:r w:rsidR="008808E7" w:rsidRPr="00E87372">
        <w:rPr>
          <w:rFonts w:asciiTheme="minorHAnsi" w:hAnsiTheme="minorHAnsi"/>
          <w:b/>
          <w:bCs/>
          <w:sz w:val="24"/>
          <w:szCs w:val="24"/>
          <w:u w:val="single"/>
        </w:rPr>
        <w:t xml:space="preserve"> Inter-RAT </w:t>
      </w:r>
      <w:r w:rsidRPr="00E87372">
        <w:rPr>
          <w:rFonts w:asciiTheme="minorHAnsi" w:hAnsiTheme="minorHAnsi"/>
          <w:b/>
          <w:bCs/>
          <w:sz w:val="24"/>
          <w:szCs w:val="24"/>
          <w:u w:val="single"/>
        </w:rPr>
        <w:t>HO</w:t>
      </w:r>
      <w:r w:rsidR="008808E7" w:rsidRPr="00E87372">
        <w:rPr>
          <w:rFonts w:asciiTheme="minorHAnsi" w:hAnsiTheme="minorHAnsi"/>
          <w:b/>
          <w:bCs/>
          <w:sz w:val="24"/>
          <w:szCs w:val="24"/>
          <w:u w:val="single"/>
        </w:rPr>
        <w:t xml:space="preserve"> (NR</w:t>
      </w:r>
      <w:r w:rsidR="008808E7" w:rsidRPr="00E87372">
        <w:rPr>
          <w:rFonts w:asciiTheme="minorHAnsi" w:hAnsiTheme="minorHAnsi"/>
          <w:b/>
          <w:bCs/>
          <w:sz w:val="24"/>
          <w:szCs w:val="24"/>
          <w:u w:val="single"/>
        </w:rPr>
        <w:sym w:font="Wingdings" w:char="F0E0"/>
      </w:r>
      <w:r w:rsidR="008808E7" w:rsidRPr="00E87372">
        <w:rPr>
          <w:rFonts w:asciiTheme="minorHAnsi" w:hAnsiTheme="minorHAnsi"/>
          <w:b/>
          <w:bCs/>
          <w:sz w:val="24"/>
          <w:szCs w:val="24"/>
          <w:u w:val="single"/>
        </w:rPr>
        <w:t xml:space="preserve"> LTE)</w:t>
      </w:r>
    </w:p>
    <w:p w14:paraId="12A9ABD6" w14:textId="77777777" w:rsidR="008808E7" w:rsidRDefault="008808E7" w:rsidP="00F35B67">
      <w:pPr>
        <w:spacing w:after="0"/>
      </w:pPr>
    </w:p>
    <w:p w14:paraId="404BC691" w14:textId="77777777" w:rsidR="00784812" w:rsidRDefault="00784812" w:rsidP="00784812">
      <w:pPr>
        <w:rPr>
          <w:rFonts w:asciiTheme="minorHAnsi" w:hAnsiTheme="minorHAnsi"/>
          <w:sz w:val="22"/>
          <w:szCs w:val="22"/>
        </w:rPr>
      </w:pPr>
      <w:r w:rsidRPr="005503BD">
        <w:rPr>
          <w:rFonts w:asciiTheme="minorHAnsi" w:hAnsiTheme="minorHAnsi"/>
          <w:b/>
          <w:bCs/>
          <w:sz w:val="22"/>
          <w:szCs w:val="22"/>
        </w:rPr>
        <w:t>Proposal</w:t>
      </w:r>
      <w:r>
        <w:rPr>
          <w:rFonts w:asciiTheme="minorHAnsi" w:hAnsiTheme="minorHAnsi"/>
          <w:b/>
          <w:bCs/>
          <w:sz w:val="22"/>
          <w:szCs w:val="22"/>
        </w:rPr>
        <w:t xml:space="preserve"> 1</w:t>
      </w:r>
      <w:r>
        <w:rPr>
          <w:rFonts w:asciiTheme="minorHAnsi" w:hAnsiTheme="minorHAnsi"/>
          <w:sz w:val="22"/>
          <w:szCs w:val="22"/>
        </w:rPr>
        <w:t xml:space="preserve">: There is no need to support cross-RAT SHR reporting i.e., reporting NR SHR to an LTE node. </w:t>
      </w:r>
    </w:p>
    <w:p w14:paraId="360D7EEB" w14:textId="77777777" w:rsidR="00784812" w:rsidRDefault="00784812" w:rsidP="00784812">
      <w:pPr>
        <w:rPr>
          <w:rFonts w:ascii="Calibri" w:eastAsia="Times New Roman" w:hAnsi="Calibri" w:cs="Calibri"/>
          <w:sz w:val="22"/>
          <w:szCs w:val="22"/>
          <w:lang w:val="en-US"/>
        </w:rPr>
      </w:pPr>
      <w:r w:rsidRPr="005503BD">
        <w:rPr>
          <w:rFonts w:asciiTheme="minorHAnsi" w:hAnsiTheme="minorHAnsi"/>
          <w:b/>
          <w:bCs/>
          <w:sz w:val="22"/>
          <w:szCs w:val="22"/>
        </w:rPr>
        <w:t>Proposal</w:t>
      </w:r>
      <w:r>
        <w:rPr>
          <w:rFonts w:asciiTheme="minorHAnsi" w:hAnsiTheme="minorHAnsi"/>
          <w:b/>
          <w:bCs/>
          <w:sz w:val="22"/>
          <w:szCs w:val="22"/>
        </w:rPr>
        <w:t xml:space="preserve"> 2</w:t>
      </w:r>
      <w:r>
        <w:rPr>
          <w:rFonts w:asciiTheme="minorHAnsi" w:hAnsiTheme="minorHAnsi"/>
          <w:sz w:val="22"/>
          <w:szCs w:val="22"/>
        </w:rPr>
        <w:t>: During a successful</w:t>
      </w:r>
      <w:r w:rsidRPr="00835CCA">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inter-RAT HO </w:t>
      </w:r>
      <w:r w:rsidRPr="00772661">
        <w:rPr>
          <w:rFonts w:ascii="Calibri" w:eastAsia="Times New Roman" w:hAnsi="Calibri" w:cs="Calibri"/>
          <w:sz w:val="22"/>
          <w:szCs w:val="22"/>
          <w:lang w:val="en-US"/>
        </w:rPr>
        <w:t xml:space="preserve">(NR </w:t>
      </w:r>
      <w:r w:rsidRPr="00772661">
        <w:rPr>
          <w:rFonts w:ascii="Calibri" w:eastAsia="Times New Roman" w:hAnsi="Calibri" w:cs="Calibri"/>
          <w:sz w:val="22"/>
          <w:szCs w:val="22"/>
          <w:lang w:val="en-US"/>
        </w:rPr>
        <w:sym w:font="Wingdings" w:char="F0E0"/>
      </w:r>
      <w:r w:rsidRPr="00772661">
        <w:rPr>
          <w:rFonts w:ascii="Calibri" w:eastAsia="Times New Roman" w:hAnsi="Calibri" w:cs="Calibri"/>
          <w:sz w:val="22"/>
          <w:szCs w:val="22"/>
          <w:lang w:val="en-US"/>
        </w:rPr>
        <w:t xml:space="preserve"> LTE)</w:t>
      </w:r>
      <w:r>
        <w:rPr>
          <w:rFonts w:ascii="Calibri" w:eastAsia="Times New Roman" w:hAnsi="Calibri" w:cs="Calibri"/>
          <w:sz w:val="22"/>
          <w:szCs w:val="22"/>
          <w:lang w:val="en-US"/>
        </w:rPr>
        <w:t>, i</w:t>
      </w:r>
      <w:r w:rsidRPr="00772661">
        <w:rPr>
          <w:rFonts w:ascii="Calibri" w:eastAsia="Times New Roman" w:hAnsi="Calibri" w:cs="Calibri"/>
          <w:sz w:val="22"/>
          <w:szCs w:val="22"/>
          <w:lang w:val="en-US"/>
        </w:rPr>
        <w:t xml:space="preserve">f SHR </w:t>
      </w:r>
      <w:r>
        <w:rPr>
          <w:rFonts w:ascii="Calibri" w:eastAsia="Times New Roman" w:hAnsi="Calibri" w:cs="Calibri"/>
          <w:sz w:val="22"/>
          <w:szCs w:val="22"/>
          <w:lang w:val="en-US"/>
        </w:rPr>
        <w:t xml:space="preserve">for </w:t>
      </w:r>
      <w:r w:rsidRPr="00772661">
        <w:rPr>
          <w:rFonts w:ascii="Calibri" w:eastAsia="Times New Roman" w:hAnsi="Calibri" w:cs="Calibri"/>
          <w:sz w:val="22"/>
          <w:szCs w:val="22"/>
          <w:lang w:val="en-US"/>
        </w:rPr>
        <w:t xml:space="preserve">is </w:t>
      </w:r>
      <w:r>
        <w:rPr>
          <w:rFonts w:ascii="Calibri" w:eastAsia="Times New Roman" w:hAnsi="Calibri" w:cs="Calibri"/>
          <w:sz w:val="22"/>
          <w:szCs w:val="22"/>
          <w:lang w:val="en-US"/>
        </w:rPr>
        <w:t>collected</w:t>
      </w:r>
      <w:r w:rsidRPr="00772661">
        <w:rPr>
          <w:rFonts w:ascii="Calibri" w:eastAsia="Times New Roman" w:hAnsi="Calibri" w:cs="Calibri"/>
          <w:sz w:val="22"/>
          <w:szCs w:val="22"/>
          <w:lang w:val="en-US"/>
        </w:rPr>
        <w:t xml:space="preserve"> due to T310 and T312 triggers being met, UE </w:t>
      </w:r>
      <w:r>
        <w:rPr>
          <w:rFonts w:ascii="Calibri" w:eastAsia="Times New Roman" w:hAnsi="Calibri" w:cs="Calibri"/>
          <w:sz w:val="22"/>
          <w:szCs w:val="22"/>
          <w:lang w:val="en-US"/>
        </w:rPr>
        <w:t>sh</w:t>
      </w:r>
      <w:r w:rsidRPr="00772661">
        <w:rPr>
          <w:rFonts w:ascii="Calibri" w:eastAsia="Times New Roman" w:hAnsi="Calibri" w:cs="Calibri"/>
          <w:sz w:val="22"/>
          <w:szCs w:val="22"/>
          <w:lang w:val="en-US"/>
        </w:rPr>
        <w:t xml:space="preserve">ould store the SHR in NR format and </w:t>
      </w:r>
      <w:r>
        <w:rPr>
          <w:rFonts w:ascii="Calibri" w:eastAsia="Times New Roman" w:hAnsi="Calibri" w:cs="Calibri"/>
          <w:sz w:val="22"/>
          <w:szCs w:val="22"/>
          <w:lang w:val="en-US"/>
        </w:rPr>
        <w:t>should</w:t>
      </w:r>
      <w:r w:rsidRPr="00772661">
        <w:rPr>
          <w:rFonts w:ascii="Calibri" w:eastAsia="Times New Roman" w:hAnsi="Calibri" w:cs="Calibri"/>
          <w:sz w:val="22"/>
          <w:szCs w:val="22"/>
          <w:lang w:val="en-US"/>
        </w:rPr>
        <w:t xml:space="preserve"> indicate the availability of </w:t>
      </w:r>
      <w:r>
        <w:rPr>
          <w:rFonts w:ascii="Calibri" w:eastAsia="Times New Roman" w:hAnsi="Calibri" w:cs="Calibri"/>
          <w:sz w:val="22"/>
          <w:szCs w:val="22"/>
          <w:lang w:val="en-US"/>
        </w:rPr>
        <w:t>NR</w:t>
      </w:r>
      <w:r w:rsidRPr="00772661">
        <w:rPr>
          <w:rFonts w:ascii="Calibri" w:eastAsia="Times New Roman" w:hAnsi="Calibri" w:cs="Calibri"/>
          <w:sz w:val="22"/>
          <w:szCs w:val="22"/>
          <w:lang w:val="en-US"/>
        </w:rPr>
        <w:t xml:space="preserve"> SHR only upon connecting to a NR node. </w:t>
      </w:r>
    </w:p>
    <w:p w14:paraId="3ECAD9D5" w14:textId="77777777" w:rsidR="00784812" w:rsidRDefault="00784812" w:rsidP="00784812">
      <w:pPr>
        <w:spacing w:after="0"/>
        <w:rPr>
          <w:rFonts w:ascii="Calibri" w:eastAsia="Times New Roman" w:hAnsi="Calibri" w:cs="Calibri"/>
          <w:color w:val="00B050"/>
          <w:sz w:val="22"/>
          <w:szCs w:val="22"/>
          <w:lang w:val="en-US"/>
        </w:rPr>
      </w:pPr>
      <w:r w:rsidRPr="0078029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780299">
        <w:rPr>
          <w:rFonts w:ascii="Calibri" w:eastAsia="Times New Roman" w:hAnsi="Calibri" w:cs="Calibri"/>
          <w:b/>
          <w:bCs/>
          <w:sz w:val="22"/>
          <w:szCs w:val="22"/>
          <w:lang w:val="en-US"/>
        </w:rPr>
        <w:t xml:space="preserve">: </w:t>
      </w:r>
      <w:r w:rsidRPr="00780299">
        <w:rPr>
          <w:rFonts w:ascii="Calibri" w:eastAsia="Times New Roman" w:hAnsi="Calibri" w:cs="Calibri"/>
          <w:sz w:val="22"/>
          <w:szCs w:val="22"/>
          <w:lang w:val="en-US"/>
        </w:rPr>
        <w:t xml:space="preserve">In case of </w:t>
      </w:r>
      <w:r>
        <w:rPr>
          <w:rFonts w:ascii="Calibri" w:eastAsia="Times New Roman" w:hAnsi="Calibri" w:cs="Calibri"/>
          <w:sz w:val="22"/>
          <w:szCs w:val="22"/>
          <w:lang w:val="en-US"/>
        </w:rPr>
        <w:t>inter-RAT</w:t>
      </w:r>
      <w:r w:rsidRPr="00780299">
        <w:rPr>
          <w:rFonts w:ascii="Calibri" w:eastAsia="Times New Roman" w:hAnsi="Calibri" w:cs="Calibri"/>
          <w:sz w:val="22"/>
          <w:szCs w:val="22"/>
          <w:lang w:val="en-US"/>
        </w:rPr>
        <w:t xml:space="preserve"> </w:t>
      </w:r>
      <w:r>
        <w:rPr>
          <w:rFonts w:ascii="Calibri" w:eastAsia="Times New Roman" w:hAnsi="Calibri" w:cs="Calibri"/>
          <w:sz w:val="22"/>
          <w:szCs w:val="22"/>
          <w:lang w:val="en-US"/>
        </w:rPr>
        <w:t>HO (NR</w:t>
      </w:r>
      <w:r w:rsidRPr="0088417A">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r w:rsidRPr="00780299">
        <w:rPr>
          <w:rFonts w:ascii="Calibri" w:eastAsia="Times New Roman" w:hAnsi="Calibri" w:cs="Calibri"/>
          <w:sz w:val="22"/>
          <w:szCs w:val="22"/>
          <w:lang w:val="en-US"/>
        </w:rPr>
        <w:t xml:space="preserve">, the NR node </w:t>
      </w:r>
      <w:r>
        <w:rPr>
          <w:rFonts w:ascii="Calibri" w:eastAsia="Times New Roman" w:hAnsi="Calibri" w:cs="Calibri"/>
          <w:sz w:val="22"/>
          <w:szCs w:val="22"/>
          <w:lang w:val="en-US"/>
        </w:rPr>
        <w:t xml:space="preserve">retrieving the SHR (if different from the source node) should </w:t>
      </w:r>
      <w:r w:rsidRPr="00780299">
        <w:rPr>
          <w:rFonts w:ascii="Calibri" w:eastAsia="Times New Roman" w:hAnsi="Calibri" w:cs="Calibri"/>
          <w:sz w:val="22"/>
          <w:szCs w:val="22"/>
          <w:lang w:val="en-US"/>
        </w:rPr>
        <w:t xml:space="preserve">forward </w:t>
      </w:r>
      <w:r>
        <w:rPr>
          <w:rFonts w:ascii="Calibri" w:eastAsia="Times New Roman" w:hAnsi="Calibri" w:cs="Calibri"/>
          <w:sz w:val="22"/>
          <w:szCs w:val="22"/>
          <w:lang w:val="en-US"/>
        </w:rPr>
        <w:t>it</w:t>
      </w:r>
      <w:r w:rsidRPr="00780299">
        <w:rPr>
          <w:rFonts w:ascii="Calibri" w:eastAsia="Times New Roman" w:hAnsi="Calibri" w:cs="Calibri"/>
          <w:sz w:val="22"/>
          <w:szCs w:val="22"/>
          <w:lang w:val="en-US"/>
        </w:rPr>
        <w:t xml:space="preserve"> to </w:t>
      </w:r>
      <w:r>
        <w:rPr>
          <w:rFonts w:ascii="Calibri" w:eastAsia="Times New Roman" w:hAnsi="Calibri" w:cs="Calibri"/>
          <w:sz w:val="22"/>
          <w:szCs w:val="22"/>
          <w:lang w:val="en-US"/>
        </w:rPr>
        <w:t>the target LTE</w:t>
      </w:r>
      <w:r w:rsidRPr="00780299">
        <w:rPr>
          <w:rFonts w:ascii="Calibri" w:eastAsia="Times New Roman" w:hAnsi="Calibri" w:cs="Calibri"/>
          <w:sz w:val="22"/>
          <w:szCs w:val="22"/>
          <w:lang w:val="en-US"/>
        </w:rPr>
        <w:t xml:space="preserve"> node</w:t>
      </w:r>
      <w:r>
        <w:rPr>
          <w:rFonts w:ascii="Calibri" w:eastAsia="Times New Roman" w:hAnsi="Calibri" w:cs="Calibri"/>
          <w:sz w:val="22"/>
          <w:szCs w:val="22"/>
          <w:lang w:val="en-US"/>
        </w:rPr>
        <w:t>, which then forwards it to the source NR node for SHR optimizations.</w:t>
      </w:r>
    </w:p>
    <w:p w14:paraId="1A531102" w14:textId="174ED146" w:rsidR="00580D5A" w:rsidRDefault="00580D5A" w:rsidP="00580D5A">
      <w:pPr>
        <w:spacing w:after="0"/>
        <w:rPr>
          <w:rFonts w:ascii="Calibri" w:eastAsia="Times New Roman" w:hAnsi="Calibri" w:cs="Calibri"/>
          <w:b/>
          <w:bCs/>
          <w:sz w:val="22"/>
          <w:szCs w:val="22"/>
          <w:lang w:val="en-US"/>
        </w:rPr>
      </w:pPr>
    </w:p>
    <w:p w14:paraId="524F6368" w14:textId="71EA86CB" w:rsidR="00E82E34" w:rsidRPr="00E87372" w:rsidRDefault="00600C00" w:rsidP="00E82E34">
      <w:pPr>
        <w:spacing w:after="0"/>
        <w:rPr>
          <w:b/>
          <w:bCs/>
          <w:sz w:val="22"/>
          <w:szCs w:val="22"/>
          <w:u w:val="single"/>
        </w:rPr>
      </w:pPr>
      <w:r w:rsidRPr="00E87372">
        <w:rPr>
          <w:rFonts w:asciiTheme="minorHAnsi" w:hAnsiTheme="minorHAnsi"/>
          <w:b/>
          <w:bCs/>
          <w:sz w:val="24"/>
          <w:szCs w:val="24"/>
          <w:u w:val="single"/>
        </w:rPr>
        <w:t>SHR f</w:t>
      </w:r>
      <w:r w:rsidR="00E82E34" w:rsidRPr="00E87372">
        <w:rPr>
          <w:rFonts w:asciiTheme="minorHAnsi" w:hAnsiTheme="minorHAnsi"/>
          <w:b/>
          <w:bCs/>
          <w:sz w:val="24"/>
          <w:szCs w:val="24"/>
          <w:u w:val="single"/>
        </w:rPr>
        <w:t xml:space="preserve">orwarding mechanism </w:t>
      </w:r>
      <w:r w:rsidRPr="00E87372">
        <w:rPr>
          <w:rFonts w:asciiTheme="minorHAnsi" w:hAnsiTheme="minorHAnsi"/>
          <w:b/>
          <w:bCs/>
          <w:sz w:val="24"/>
          <w:szCs w:val="24"/>
          <w:u w:val="single"/>
        </w:rPr>
        <w:t>during</w:t>
      </w:r>
      <w:r w:rsidR="00E82E34" w:rsidRPr="00E87372">
        <w:rPr>
          <w:rFonts w:asciiTheme="minorHAnsi" w:hAnsiTheme="minorHAnsi"/>
          <w:b/>
          <w:bCs/>
          <w:sz w:val="24"/>
          <w:szCs w:val="24"/>
          <w:u w:val="single"/>
        </w:rPr>
        <w:t xml:space="preserve"> Intra-NR </w:t>
      </w:r>
      <w:r w:rsidRPr="00E87372">
        <w:rPr>
          <w:rFonts w:asciiTheme="minorHAnsi" w:hAnsiTheme="minorHAnsi"/>
          <w:b/>
          <w:bCs/>
          <w:sz w:val="24"/>
          <w:szCs w:val="24"/>
          <w:u w:val="single"/>
        </w:rPr>
        <w:t>HO</w:t>
      </w:r>
    </w:p>
    <w:p w14:paraId="45BF2DDD" w14:textId="77777777" w:rsidR="00E82E34" w:rsidRDefault="00E82E34" w:rsidP="00580D5A">
      <w:pPr>
        <w:spacing w:after="0"/>
        <w:rPr>
          <w:rFonts w:ascii="Calibri" w:eastAsia="Times New Roman" w:hAnsi="Calibri" w:cs="Calibri"/>
          <w:b/>
          <w:bCs/>
          <w:sz w:val="22"/>
          <w:szCs w:val="22"/>
          <w:lang w:val="en-US"/>
        </w:rPr>
      </w:pPr>
    </w:p>
    <w:p w14:paraId="7A422DB2" w14:textId="77777777" w:rsidR="00784812" w:rsidRDefault="00784812" w:rsidP="00784812">
      <w:pPr>
        <w:spacing w:after="0"/>
        <w:rPr>
          <w:rFonts w:ascii="Calibri" w:eastAsia="Times New Roman" w:hAnsi="Calibri" w:cs="Calibri"/>
          <w:sz w:val="22"/>
          <w:szCs w:val="22"/>
          <w:lang w:val="en-US"/>
        </w:rPr>
      </w:pPr>
      <w:r w:rsidRPr="0078029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780299">
        <w:rPr>
          <w:rFonts w:ascii="Calibri" w:eastAsia="Times New Roman" w:hAnsi="Calibri" w:cs="Calibri"/>
          <w:b/>
          <w:bCs/>
          <w:sz w:val="22"/>
          <w:szCs w:val="22"/>
          <w:lang w:val="en-US"/>
        </w:rPr>
        <w:t xml:space="preserve">: </w:t>
      </w:r>
      <w:r w:rsidRPr="00780299">
        <w:rPr>
          <w:rFonts w:ascii="Calibri" w:eastAsia="Times New Roman" w:hAnsi="Calibri" w:cs="Calibri"/>
          <w:sz w:val="22"/>
          <w:szCs w:val="22"/>
          <w:lang w:val="en-US"/>
        </w:rPr>
        <w:t xml:space="preserve">In case of intra-NR </w:t>
      </w:r>
      <w:r>
        <w:rPr>
          <w:rFonts w:ascii="Calibri" w:eastAsia="Times New Roman" w:hAnsi="Calibri" w:cs="Calibri"/>
          <w:sz w:val="22"/>
          <w:szCs w:val="22"/>
          <w:lang w:val="en-US"/>
        </w:rPr>
        <w:t>HO</w:t>
      </w:r>
      <w:r w:rsidRPr="00780299">
        <w:rPr>
          <w:rFonts w:ascii="Calibri" w:eastAsia="Times New Roman" w:hAnsi="Calibri" w:cs="Calibri"/>
          <w:sz w:val="22"/>
          <w:szCs w:val="22"/>
          <w:lang w:val="en-US"/>
        </w:rPr>
        <w:t xml:space="preserve">, the NR node </w:t>
      </w:r>
      <w:r>
        <w:rPr>
          <w:rFonts w:ascii="Calibri" w:eastAsia="Times New Roman" w:hAnsi="Calibri" w:cs="Calibri"/>
          <w:sz w:val="22"/>
          <w:szCs w:val="22"/>
          <w:lang w:val="en-US"/>
        </w:rPr>
        <w:t xml:space="preserve">retrieving the SHR (if different from source node and target node) always </w:t>
      </w:r>
      <w:r w:rsidRPr="00780299">
        <w:rPr>
          <w:rFonts w:ascii="Calibri" w:eastAsia="Times New Roman" w:hAnsi="Calibri" w:cs="Calibri"/>
          <w:sz w:val="22"/>
          <w:szCs w:val="22"/>
          <w:lang w:val="en-US"/>
        </w:rPr>
        <w:t xml:space="preserve">forwards the SHR to </w:t>
      </w:r>
      <w:r>
        <w:rPr>
          <w:rFonts w:ascii="Calibri" w:eastAsia="Times New Roman" w:hAnsi="Calibri" w:cs="Calibri"/>
          <w:sz w:val="22"/>
          <w:szCs w:val="22"/>
          <w:lang w:val="en-US"/>
        </w:rPr>
        <w:t>the target</w:t>
      </w:r>
      <w:r w:rsidRPr="00914CE0">
        <w:rPr>
          <w:rFonts w:ascii="Calibri" w:eastAsia="Times New Roman" w:hAnsi="Calibri" w:cs="Calibri"/>
          <w:sz w:val="22"/>
          <w:szCs w:val="22"/>
          <w:lang w:val="en-US"/>
        </w:rPr>
        <w:t xml:space="preserve"> NR node</w:t>
      </w:r>
    </w:p>
    <w:p w14:paraId="57DFFFB9" w14:textId="77777777" w:rsidR="00784812" w:rsidRPr="00FA243E" w:rsidRDefault="00784812" w:rsidP="00784812">
      <w:pPr>
        <w:pStyle w:val="ListParagraph"/>
        <w:numPr>
          <w:ilvl w:val="0"/>
          <w:numId w:val="17"/>
        </w:numPr>
        <w:spacing w:after="0"/>
        <w:rPr>
          <w:rFonts w:ascii="Calibri" w:eastAsia="Times New Roman" w:hAnsi="Calibri" w:cs="Calibri"/>
          <w:sz w:val="22"/>
          <w:szCs w:val="22"/>
          <w:lang w:val="en-US"/>
        </w:rPr>
      </w:pPr>
      <w:r w:rsidRPr="00FA243E">
        <w:rPr>
          <w:rFonts w:ascii="Calibri" w:eastAsia="Times New Roman" w:hAnsi="Calibri" w:cs="Calibri"/>
          <w:sz w:val="22"/>
          <w:szCs w:val="22"/>
          <w:lang w:val="en-US"/>
        </w:rPr>
        <w:t xml:space="preserve">If the </w:t>
      </w:r>
      <w:proofErr w:type="spellStart"/>
      <w:r w:rsidRPr="00FA243E">
        <w:rPr>
          <w:rFonts w:ascii="Calibri" w:eastAsia="Times New Roman" w:hAnsi="Calibri" w:cs="Calibri"/>
          <w:sz w:val="22"/>
          <w:szCs w:val="22"/>
          <w:lang w:val="en-US"/>
        </w:rPr>
        <w:t>shr</w:t>
      </w:r>
      <w:proofErr w:type="spellEnd"/>
      <w:r w:rsidRPr="00FA243E">
        <w:rPr>
          <w:rFonts w:ascii="Calibri" w:eastAsia="Times New Roman" w:hAnsi="Calibri" w:cs="Calibri"/>
          <w:sz w:val="22"/>
          <w:szCs w:val="22"/>
          <w:lang w:val="en-US"/>
        </w:rPr>
        <w:t>-Cause is T304 trigger, target NR performs the root cause analysis itself</w:t>
      </w:r>
    </w:p>
    <w:p w14:paraId="47623200" w14:textId="77777777" w:rsidR="00784812" w:rsidRPr="00FA243E" w:rsidRDefault="00784812" w:rsidP="00784812">
      <w:pPr>
        <w:pStyle w:val="ListParagraph"/>
        <w:numPr>
          <w:ilvl w:val="0"/>
          <w:numId w:val="17"/>
        </w:numPr>
        <w:spacing w:after="0"/>
        <w:rPr>
          <w:rFonts w:ascii="Calibri" w:eastAsia="Times New Roman" w:hAnsi="Calibri" w:cs="Calibri"/>
          <w:sz w:val="22"/>
          <w:szCs w:val="22"/>
          <w:lang w:val="en-US"/>
        </w:rPr>
      </w:pPr>
      <w:r w:rsidRPr="00FA243E">
        <w:rPr>
          <w:rFonts w:ascii="Calibri" w:eastAsia="Times New Roman" w:hAnsi="Calibri" w:cs="Calibri"/>
          <w:sz w:val="22"/>
          <w:szCs w:val="22"/>
          <w:lang w:val="en-US"/>
        </w:rPr>
        <w:t xml:space="preserve">If the </w:t>
      </w:r>
      <w:proofErr w:type="spellStart"/>
      <w:r w:rsidRPr="00FA243E">
        <w:rPr>
          <w:rFonts w:ascii="Calibri" w:eastAsia="Times New Roman" w:hAnsi="Calibri" w:cs="Calibri"/>
          <w:sz w:val="22"/>
          <w:szCs w:val="22"/>
          <w:lang w:val="en-US"/>
        </w:rPr>
        <w:t>shr</w:t>
      </w:r>
      <w:proofErr w:type="spellEnd"/>
      <w:r w:rsidRPr="00FA243E">
        <w:rPr>
          <w:rFonts w:ascii="Calibri" w:eastAsia="Times New Roman" w:hAnsi="Calibri" w:cs="Calibri"/>
          <w:sz w:val="22"/>
          <w:szCs w:val="22"/>
          <w:lang w:val="en-US"/>
        </w:rPr>
        <w:t xml:space="preserve">-Cause is T310 or T312 trigger, </w:t>
      </w:r>
      <w:r>
        <w:rPr>
          <w:rFonts w:ascii="Calibri" w:eastAsia="Times New Roman" w:hAnsi="Calibri" w:cs="Calibri"/>
          <w:sz w:val="22"/>
          <w:szCs w:val="22"/>
          <w:lang w:val="en-US"/>
        </w:rPr>
        <w:t>the target</w:t>
      </w:r>
      <w:r w:rsidRPr="00FA243E">
        <w:rPr>
          <w:rFonts w:ascii="Calibri" w:eastAsia="Times New Roman" w:hAnsi="Calibri" w:cs="Calibri"/>
          <w:sz w:val="22"/>
          <w:szCs w:val="22"/>
          <w:lang w:val="en-US"/>
        </w:rPr>
        <w:t xml:space="preserve"> NR node forwards the SHR to </w:t>
      </w:r>
      <w:r>
        <w:rPr>
          <w:rFonts w:ascii="Calibri" w:eastAsia="Times New Roman" w:hAnsi="Calibri" w:cs="Calibri"/>
          <w:sz w:val="22"/>
          <w:szCs w:val="22"/>
          <w:lang w:val="en-US"/>
        </w:rPr>
        <w:t>source</w:t>
      </w:r>
      <w:r w:rsidRPr="00FA243E">
        <w:rPr>
          <w:rFonts w:ascii="Calibri" w:eastAsia="Times New Roman" w:hAnsi="Calibri" w:cs="Calibri"/>
          <w:sz w:val="22"/>
          <w:szCs w:val="22"/>
          <w:lang w:val="en-US"/>
        </w:rPr>
        <w:t xml:space="preserve"> NR node for root cause analysis</w:t>
      </w:r>
    </w:p>
    <w:p w14:paraId="199F2151" w14:textId="77777777" w:rsidR="00784812" w:rsidRDefault="00784812" w:rsidP="00784812">
      <w:pPr>
        <w:spacing w:after="0"/>
        <w:rPr>
          <w:rFonts w:ascii="Calibri" w:eastAsia="Times New Roman" w:hAnsi="Calibri" w:cs="Calibri"/>
          <w:b/>
          <w:bCs/>
          <w:sz w:val="22"/>
          <w:szCs w:val="22"/>
          <w:u w:val="single"/>
          <w:lang w:val="en-US"/>
        </w:rPr>
      </w:pPr>
    </w:p>
    <w:p w14:paraId="7BE9A7B1" w14:textId="6C406500" w:rsidR="00784812" w:rsidRPr="00E87372" w:rsidRDefault="00784812" w:rsidP="00784812">
      <w:pPr>
        <w:spacing w:after="0"/>
        <w:rPr>
          <w:rFonts w:ascii="Calibri" w:eastAsia="Times New Roman" w:hAnsi="Calibri" w:cs="Calibri"/>
          <w:b/>
          <w:bCs/>
          <w:sz w:val="24"/>
          <w:szCs w:val="24"/>
          <w:u w:val="single"/>
          <w:lang w:val="en-US"/>
        </w:rPr>
      </w:pPr>
      <w:r w:rsidRPr="00E87372">
        <w:rPr>
          <w:rFonts w:ascii="Calibri" w:eastAsia="Times New Roman" w:hAnsi="Calibri" w:cs="Calibri"/>
          <w:b/>
          <w:bCs/>
          <w:sz w:val="24"/>
          <w:szCs w:val="24"/>
          <w:u w:val="single"/>
          <w:lang w:val="en-US"/>
        </w:rPr>
        <w:t>Correlating SHR and RLF Report</w:t>
      </w:r>
    </w:p>
    <w:p w14:paraId="7D6FB28C" w14:textId="334F3F07" w:rsidR="00784812" w:rsidRDefault="00784812" w:rsidP="00784812">
      <w:pPr>
        <w:spacing w:after="0"/>
        <w:rPr>
          <w:rFonts w:ascii="Calibri" w:eastAsia="Times New Roman" w:hAnsi="Calibri" w:cs="Calibri"/>
          <w:b/>
          <w:bCs/>
          <w:sz w:val="22"/>
          <w:szCs w:val="22"/>
          <w:u w:val="single"/>
          <w:lang w:val="en-US"/>
        </w:rPr>
      </w:pPr>
    </w:p>
    <w:p w14:paraId="1E2F8714" w14:textId="77777777" w:rsidR="00784812" w:rsidRDefault="00784812" w:rsidP="00784812">
      <w:pPr>
        <w:spacing w:after="0"/>
        <w:rPr>
          <w:rFonts w:ascii="Calibri" w:eastAsia="Times New Roman" w:hAnsi="Calibri" w:cs="Calibri"/>
          <w:sz w:val="22"/>
          <w:szCs w:val="22"/>
          <w:lang w:val="en-US"/>
        </w:rPr>
      </w:pPr>
      <w:r w:rsidRPr="00665EFE">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In Rel-17, </w:t>
      </w:r>
      <w:r w:rsidRPr="003A23DF">
        <w:rPr>
          <w:rFonts w:ascii="Calibri" w:eastAsia="Times New Roman" w:hAnsi="Calibri" w:cs="Calibri"/>
          <w:sz w:val="22"/>
          <w:szCs w:val="22"/>
          <w:lang w:val="en-US"/>
        </w:rPr>
        <w:t>Target C-RNTI</w:t>
      </w:r>
      <w:r w:rsidRPr="0007649D">
        <w:rPr>
          <w:rFonts w:ascii="Calibri" w:eastAsia="Times New Roman" w:hAnsi="Calibri" w:cs="Calibri"/>
          <w:sz w:val="22"/>
          <w:szCs w:val="22"/>
          <w:lang w:val="en-US"/>
        </w:rPr>
        <w:t xml:space="preserve"> is </w:t>
      </w:r>
      <w:r>
        <w:rPr>
          <w:rFonts w:ascii="Calibri" w:eastAsia="Times New Roman" w:hAnsi="Calibri" w:cs="Calibri"/>
          <w:sz w:val="22"/>
          <w:szCs w:val="22"/>
          <w:lang w:val="en-US"/>
        </w:rPr>
        <w:t>included</w:t>
      </w:r>
      <w:r w:rsidRPr="003F5DF9">
        <w:rPr>
          <w:rFonts w:ascii="Calibri" w:eastAsia="Times New Roman" w:hAnsi="Calibri" w:cs="Calibri"/>
          <w:sz w:val="22"/>
          <w:szCs w:val="22"/>
          <w:lang w:val="en-US"/>
        </w:rPr>
        <w:t xml:space="preserve"> </w:t>
      </w:r>
      <w:r w:rsidRPr="0007649D">
        <w:rPr>
          <w:rFonts w:ascii="Calibri" w:eastAsia="Times New Roman" w:hAnsi="Calibri" w:cs="Calibri"/>
          <w:sz w:val="22"/>
          <w:szCs w:val="22"/>
          <w:lang w:val="en-US"/>
        </w:rPr>
        <w:t>in SHR</w:t>
      </w:r>
      <w:r>
        <w:rPr>
          <w:rFonts w:ascii="Calibri" w:eastAsia="Times New Roman" w:hAnsi="Calibri" w:cs="Calibri"/>
          <w:sz w:val="22"/>
          <w:szCs w:val="22"/>
          <w:lang w:val="en-US"/>
        </w:rPr>
        <w:t xml:space="preserve"> collected during intra-NR HO for all SHR triggers (</w:t>
      </w:r>
      <w:r w:rsidRPr="0073396B">
        <w:rPr>
          <w:rFonts w:ascii="Calibri" w:eastAsia="Times New Roman" w:hAnsi="Calibri" w:cs="Calibri"/>
          <w:sz w:val="22"/>
          <w:szCs w:val="22"/>
          <w:lang w:val="en-US"/>
        </w:rPr>
        <w:t xml:space="preserve">not </w:t>
      </w:r>
      <w:r>
        <w:rPr>
          <w:rFonts w:ascii="Calibri" w:eastAsia="Times New Roman" w:hAnsi="Calibri" w:cs="Calibri"/>
          <w:sz w:val="22"/>
          <w:szCs w:val="22"/>
          <w:lang w:val="en-US"/>
        </w:rPr>
        <w:t>just for</w:t>
      </w:r>
      <w:r w:rsidRPr="0073396B">
        <w:rPr>
          <w:rFonts w:ascii="Calibri" w:eastAsia="Times New Roman" w:hAnsi="Calibri" w:cs="Calibri"/>
          <w:sz w:val="22"/>
          <w:szCs w:val="22"/>
          <w:lang w:val="en-US"/>
        </w:rPr>
        <w:t xml:space="preserve"> T304 trigger)</w:t>
      </w:r>
      <w:r>
        <w:rPr>
          <w:rFonts w:ascii="Calibri" w:eastAsia="Times New Roman" w:hAnsi="Calibri" w:cs="Calibri"/>
          <w:sz w:val="22"/>
          <w:szCs w:val="22"/>
          <w:lang w:val="en-US"/>
        </w:rPr>
        <w:t xml:space="preserve">. </w:t>
      </w:r>
    </w:p>
    <w:p w14:paraId="7CD8A7EE" w14:textId="77777777" w:rsidR="00784812" w:rsidRDefault="00784812" w:rsidP="00784812">
      <w:pPr>
        <w:spacing w:after="0"/>
        <w:rPr>
          <w:rFonts w:ascii="Calibri" w:eastAsia="Times New Roman" w:hAnsi="Calibri" w:cs="Calibri"/>
          <w:b/>
          <w:bCs/>
          <w:sz w:val="22"/>
          <w:szCs w:val="22"/>
          <w:lang w:val="en-US"/>
        </w:rPr>
      </w:pPr>
    </w:p>
    <w:p w14:paraId="205DD68B" w14:textId="3CEA1FF4" w:rsidR="00784812" w:rsidRDefault="00784812" w:rsidP="00784812">
      <w:pPr>
        <w:spacing w:after="0"/>
        <w:rPr>
          <w:rFonts w:ascii="Calibri" w:eastAsia="Times New Roman" w:hAnsi="Calibri" w:cs="Calibri"/>
          <w:b/>
          <w:bCs/>
          <w:sz w:val="22"/>
          <w:szCs w:val="22"/>
          <w:lang w:val="en-US"/>
        </w:rPr>
      </w:pPr>
      <w:r w:rsidRPr="00264331">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26433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Rel-17, Target C-RNTI is included in SHR so that the target gNB can identify that </w:t>
      </w:r>
      <w:r w:rsidRPr="0073396B">
        <w:rPr>
          <w:rFonts w:ascii="Calibri" w:eastAsia="Times New Roman" w:hAnsi="Calibri" w:cs="Calibri"/>
          <w:sz w:val="22"/>
          <w:szCs w:val="22"/>
          <w:lang w:val="en-US"/>
        </w:rPr>
        <w:t xml:space="preserve">the SHR and RLF Report </w:t>
      </w:r>
      <w:r>
        <w:rPr>
          <w:rFonts w:ascii="Calibri" w:eastAsia="Times New Roman" w:hAnsi="Calibri" w:cs="Calibri"/>
          <w:sz w:val="22"/>
          <w:szCs w:val="22"/>
          <w:lang w:val="en-US"/>
        </w:rPr>
        <w:t xml:space="preserve">are </w:t>
      </w:r>
      <w:r w:rsidRPr="0073396B">
        <w:rPr>
          <w:rFonts w:ascii="Calibri" w:eastAsia="Times New Roman" w:hAnsi="Calibri" w:cs="Calibri"/>
          <w:sz w:val="22"/>
          <w:szCs w:val="22"/>
          <w:lang w:val="en-US"/>
        </w:rPr>
        <w:t xml:space="preserve">generated by the same UE </w:t>
      </w:r>
      <w:r>
        <w:rPr>
          <w:rFonts w:ascii="Calibri" w:eastAsia="Times New Roman" w:hAnsi="Calibri" w:cs="Calibri"/>
          <w:sz w:val="22"/>
          <w:szCs w:val="22"/>
          <w:lang w:val="en-US"/>
        </w:rPr>
        <w:t>(e.g., if</w:t>
      </w:r>
      <w:r w:rsidRPr="00264331">
        <w:rPr>
          <w:rFonts w:ascii="Calibri" w:eastAsia="Times New Roman" w:hAnsi="Calibri" w:cs="Calibri"/>
          <w:sz w:val="22"/>
          <w:szCs w:val="22"/>
          <w:lang w:val="en-US"/>
        </w:rPr>
        <w:t xml:space="preserve"> there is an RLF immediately after a successful HO)</w:t>
      </w:r>
      <w:r>
        <w:rPr>
          <w:rFonts w:ascii="Calibri" w:eastAsia="Times New Roman" w:hAnsi="Calibri" w:cs="Calibri"/>
          <w:b/>
          <w:bCs/>
          <w:sz w:val="22"/>
          <w:szCs w:val="22"/>
          <w:lang w:val="en-US"/>
        </w:rPr>
        <w:t xml:space="preserve">. </w:t>
      </w:r>
      <w:r w:rsidRPr="004F5AF7">
        <w:rPr>
          <w:rFonts w:ascii="Calibri" w:eastAsia="Times New Roman" w:hAnsi="Calibri" w:cs="Calibri"/>
          <w:sz w:val="22"/>
          <w:szCs w:val="22"/>
          <w:lang w:val="en-US"/>
        </w:rPr>
        <w:t>In other words, target gNB performs the correlation of SHR and RLF Report</w:t>
      </w:r>
      <w:r>
        <w:rPr>
          <w:rFonts w:ascii="Calibri" w:eastAsia="Times New Roman" w:hAnsi="Calibri" w:cs="Calibri"/>
          <w:b/>
          <w:bCs/>
          <w:sz w:val="22"/>
          <w:szCs w:val="22"/>
          <w:lang w:val="en-US"/>
        </w:rPr>
        <w:t xml:space="preserve"> </w:t>
      </w:r>
    </w:p>
    <w:p w14:paraId="4972F58A" w14:textId="74DD1FCF" w:rsidR="00784812" w:rsidRDefault="00784812" w:rsidP="00784812">
      <w:pPr>
        <w:spacing w:after="0"/>
        <w:rPr>
          <w:rFonts w:ascii="Calibri" w:eastAsia="Times New Roman" w:hAnsi="Calibri" w:cs="Calibri"/>
          <w:b/>
          <w:bCs/>
          <w:sz w:val="22"/>
          <w:szCs w:val="22"/>
          <w:lang w:val="en-US"/>
        </w:rPr>
      </w:pPr>
    </w:p>
    <w:p w14:paraId="21DD5142" w14:textId="77777777" w:rsidR="00A4073C" w:rsidRDefault="00A4073C" w:rsidP="00A4073C">
      <w:pPr>
        <w:spacing w:after="0"/>
        <w:rPr>
          <w:rFonts w:ascii="Calibri" w:eastAsia="Times New Roman" w:hAnsi="Calibri" w:cs="Calibri"/>
          <w:sz w:val="22"/>
          <w:szCs w:val="22"/>
          <w:lang w:val="en-US"/>
        </w:rPr>
      </w:pPr>
      <w:r w:rsidRPr="00883A62">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(where the T310 or T312 SHR trigger is also met), UE generates both LTE RLF Report and NR SHR.</w:t>
      </w:r>
    </w:p>
    <w:p w14:paraId="621A312C" w14:textId="77777777" w:rsidR="00A4073C" w:rsidRDefault="00A4073C" w:rsidP="00784812">
      <w:pPr>
        <w:spacing w:after="0"/>
        <w:rPr>
          <w:rFonts w:ascii="Calibri" w:eastAsia="Times New Roman" w:hAnsi="Calibri" w:cs="Calibri"/>
          <w:b/>
          <w:bCs/>
          <w:sz w:val="22"/>
          <w:szCs w:val="22"/>
          <w:lang w:val="en-US"/>
        </w:rPr>
      </w:pPr>
    </w:p>
    <w:p w14:paraId="4AFC68E3" w14:textId="1EAF62EE" w:rsidR="00784812" w:rsidRDefault="00784812" w:rsidP="00784812">
      <w:pPr>
        <w:spacing w:after="0"/>
        <w:rPr>
          <w:rFonts w:ascii="Calibri" w:eastAsia="Times New Roman" w:hAnsi="Calibri" w:cs="Calibri"/>
          <w:sz w:val="22"/>
          <w:szCs w:val="22"/>
          <w:lang w:val="en-US"/>
        </w:rPr>
      </w:pPr>
      <w:r w:rsidRPr="00E20A8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E20A8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specify mechanisms on how to correlate NR SHR and LTE RLF Report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p>
    <w:p w14:paraId="45682BCF" w14:textId="77777777" w:rsidR="00784812" w:rsidRDefault="00784812" w:rsidP="00784812">
      <w:pPr>
        <w:spacing w:after="0"/>
        <w:rPr>
          <w:rFonts w:ascii="Calibri" w:eastAsia="Times New Roman" w:hAnsi="Calibri" w:cs="Calibri"/>
          <w:b/>
          <w:bCs/>
          <w:sz w:val="22"/>
          <w:szCs w:val="22"/>
          <w:lang w:val="en-US"/>
        </w:rPr>
      </w:pPr>
    </w:p>
    <w:p w14:paraId="5050B6DD" w14:textId="5A4287FF" w:rsidR="00784812" w:rsidRDefault="00784812" w:rsidP="00784812">
      <w:pPr>
        <w:spacing w:after="0"/>
        <w:rPr>
          <w:rFonts w:ascii="Calibri" w:eastAsia="Times New Roman" w:hAnsi="Calibri" w:cs="Calibri"/>
          <w:sz w:val="22"/>
          <w:szCs w:val="22"/>
          <w:lang w:val="en-US"/>
        </w:rPr>
      </w:pPr>
      <w:r w:rsidRPr="00780299">
        <w:rPr>
          <w:rFonts w:ascii="Calibri" w:eastAsia="Times New Roman" w:hAnsi="Calibri" w:cs="Calibri"/>
          <w:b/>
          <w:bCs/>
          <w:sz w:val="22"/>
          <w:szCs w:val="22"/>
          <w:lang w:val="en-US"/>
        </w:rPr>
        <w:t>Proposal</w:t>
      </w:r>
      <w:r w:rsidRPr="002D1842">
        <w:rPr>
          <w:rFonts w:ascii="Calibri" w:eastAsia="Times New Roman" w:hAnsi="Calibri" w:cs="Calibri"/>
          <w:b/>
          <w:bCs/>
          <w:sz w:val="22"/>
          <w:szCs w:val="22"/>
          <w:lang w:val="en-US"/>
        </w:rPr>
        <w:t xml:space="preserve"> 6</w:t>
      </w:r>
      <w:r>
        <w:t>:</w:t>
      </w:r>
      <w:r w:rsidRPr="007D2670">
        <w:t xml:space="preserve"> </w:t>
      </w:r>
      <w:r w:rsidRPr="00E20A8C">
        <w:rPr>
          <w:rFonts w:ascii="Calibri" w:eastAsia="Times New Roman" w:hAnsi="Calibri" w:cs="Calibri"/>
          <w:sz w:val="22"/>
          <w:szCs w:val="22"/>
          <w:lang w:val="en-US"/>
        </w:rPr>
        <w:t>UE should include the</w:t>
      </w:r>
      <w:r>
        <w:t xml:space="preserve"> </w:t>
      </w:r>
      <w:r w:rsidRPr="007D2670">
        <w:rPr>
          <w:rFonts w:ascii="Calibri" w:eastAsia="Times New Roman" w:hAnsi="Calibri" w:cs="Calibri"/>
          <w:sz w:val="22"/>
          <w:szCs w:val="22"/>
          <w:lang w:val="en-US"/>
        </w:rPr>
        <w:t xml:space="preserve">Target C-RNTI </w:t>
      </w:r>
      <w:r>
        <w:rPr>
          <w:rFonts w:ascii="Calibri" w:eastAsia="Times New Roman" w:hAnsi="Calibri" w:cs="Calibri"/>
          <w:sz w:val="22"/>
          <w:szCs w:val="22"/>
          <w:lang w:val="en-US"/>
        </w:rPr>
        <w:t xml:space="preserve">in the SHR collected during inter-RAT HO (NR </w:t>
      </w:r>
      <w:r w:rsidRPr="00433918">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w:t>
      </w:r>
    </w:p>
    <w:p w14:paraId="7AD75DD3" w14:textId="77777777" w:rsidR="00784812" w:rsidRDefault="00784812" w:rsidP="00784812">
      <w:pPr>
        <w:spacing w:after="0"/>
        <w:rPr>
          <w:rFonts w:ascii="Calibri" w:eastAsia="Times New Roman" w:hAnsi="Calibri" w:cs="Calibri"/>
          <w:b/>
          <w:bCs/>
          <w:sz w:val="22"/>
          <w:szCs w:val="22"/>
          <w:lang w:val="en-US"/>
        </w:rPr>
      </w:pPr>
    </w:p>
    <w:p w14:paraId="4384136D" w14:textId="4C2BEE33" w:rsidR="00784812" w:rsidRDefault="00784812" w:rsidP="00784812">
      <w:pPr>
        <w:spacing w:after="0"/>
        <w:rPr>
          <w:rFonts w:ascii="Calibri" w:eastAsia="Times New Roman" w:hAnsi="Calibri" w:cs="Calibri"/>
          <w:sz w:val="22"/>
          <w:szCs w:val="22"/>
          <w:lang w:val="en-US"/>
        </w:rPr>
      </w:pPr>
      <w:r w:rsidRPr="0056114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Pr>
          <w:rFonts w:ascii="Calibri" w:eastAsia="Times New Roman" w:hAnsi="Calibri" w:cs="Calibri"/>
          <w:sz w:val="22"/>
          <w:szCs w:val="22"/>
          <w:lang w:val="en-US"/>
        </w:rPr>
        <w:t xml:space="preserve">: </w:t>
      </w:r>
      <w:proofErr w:type="gramStart"/>
      <w:r w:rsidR="00883A62">
        <w:rPr>
          <w:rFonts w:ascii="Calibri" w:eastAsia="Times New Roman" w:hAnsi="Calibri" w:cs="Calibri"/>
          <w:sz w:val="22"/>
          <w:szCs w:val="22"/>
          <w:lang w:val="en-US"/>
        </w:rPr>
        <w:t>In order to</w:t>
      </w:r>
      <w:proofErr w:type="gramEnd"/>
      <w:r w:rsidR="00883A62">
        <w:rPr>
          <w:rFonts w:ascii="Calibri" w:eastAsia="Times New Roman" w:hAnsi="Calibri" w:cs="Calibri"/>
          <w:sz w:val="22"/>
          <w:szCs w:val="22"/>
          <w:lang w:val="en-US"/>
        </w:rPr>
        <w:t xml:space="preserve"> correlate NR SHR and LTE RLF Report, t</w:t>
      </w:r>
      <w:r>
        <w:rPr>
          <w:rFonts w:ascii="Calibri" w:eastAsia="Times New Roman" w:hAnsi="Calibri" w:cs="Calibri"/>
          <w:sz w:val="22"/>
          <w:szCs w:val="22"/>
          <w:lang w:val="en-US"/>
        </w:rPr>
        <w:t>he node retrieving the NR SHR (if different from source node) collected during a successful inter-RAT HO (NR</w:t>
      </w:r>
      <w:r w:rsidRPr="00B92C8A">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should include the Target C-RNTI (allocated by target </w:t>
      </w:r>
      <w:proofErr w:type="spellStart"/>
      <w:r>
        <w:rPr>
          <w:rFonts w:ascii="Calibri" w:eastAsia="Times New Roman" w:hAnsi="Calibri" w:cs="Calibri"/>
          <w:sz w:val="22"/>
          <w:szCs w:val="22"/>
          <w:lang w:val="en-US"/>
        </w:rPr>
        <w:t>eNB</w:t>
      </w:r>
      <w:proofErr w:type="spellEnd"/>
      <w:r>
        <w:rPr>
          <w:rFonts w:ascii="Calibri" w:eastAsia="Times New Roman" w:hAnsi="Calibri" w:cs="Calibri"/>
          <w:sz w:val="22"/>
          <w:szCs w:val="22"/>
          <w:lang w:val="en-US"/>
        </w:rPr>
        <w:t xml:space="preserve">) explicitly over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xml:space="preserve"> in ACCESS AND MOBILITY INDICATION message.</w:t>
      </w:r>
    </w:p>
    <w:p w14:paraId="0231C4E4" w14:textId="145E055B" w:rsidR="00784812" w:rsidRDefault="00784812" w:rsidP="00784812">
      <w:pPr>
        <w:spacing w:after="0"/>
        <w:rPr>
          <w:rFonts w:ascii="Calibri" w:eastAsia="Times New Roman" w:hAnsi="Calibri" w:cs="Calibri"/>
          <w:b/>
          <w:bCs/>
          <w:sz w:val="22"/>
          <w:szCs w:val="22"/>
          <w:u w:val="single"/>
          <w:lang w:val="en-US"/>
        </w:rPr>
      </w:pPr>
    </w:p>
    <w:p w14:paraId="760023DC" w14:textId="1079C5CA" w:rsidR="00784812" w:rsidRPr="00E87372" w:rsidRDefault="00784812" w:rsidP="00784812">
      <w:pPr>
        <w:spacing w:after="0"/>
        <w:rPr>
          <w:rFonts w:ascii="Calibri" w:eastAsia="Times New Roman" w:hAnsi="Calibri" w:cs="Calibri"/>
          <w:b/>
          <w:bCs/>
          <w:sz w:val="24"/>
          <w:szCs w:val="24"/>
          <w:u w:val="single"/>
          <w:lang w:val="en-US"/>
        </w:rPr>
      </w:pPr>
      <w:r w:rsidRPr="00E87372">
        <w:rPr>
          <w:rFonts w:ascii="Calibri" w:eastAsia="Times New Roman" w:hAnsi="Calibri" w:cs="Calibri"/>
          <w:b/>
          <w:bCs/>
          <w:sz w:val="24"/>
          <w:szCs w:val="24"/>
          <w:u w:val="single"/>
          <w:lang w:val="en-US"/>
        </w:rPr>
        <w:t xml:space="preserve">UE context at source gNB while </w:t>
      </w:r>
      <w:proofErr w:type="spellStart"/>
      <w:r w:rsidRPr="00E87372">
        <w:rPr>
          <w:rFonts w:ascii="Calibri" w:eastAsia="Times New Roman" w:hAnsi="Calibri" w:cs="Calibri"/>
          <w:b/>
          <w:bCs/>
          <w:sz w:val="24"/>
          <w:szCs w:val="24"/>
          <w:u w:val="single"/>
          <w:lang w:val="en-US"/>
        </w:rPr>
        <w:t>perfoming</w:t>
      </w:r>
      <w:proofErr w:type="spellEnd"/>
      <w:r w:rsidRPr="00E87372">
        <w:rPr>
          <w:rFonts w:ascii="Calibri" w:eastAsia="Times New Roman" w:hAnsi="Calibri" w:cs="Calibri"/>
          <w:b/>
          <w:bCs/>
          <w:sz w:val="24"/>
          <w:szCs w:val="24"/>
          <w:u w:val="single"/>
          <w:lang w:val="en-US"/>
        </w:rPr>
        <w:t xml:space="preserve"> SHR optimizations</w:t>
      </w:r>
    </w:p>
    <w:p w14:paraId="231B63EB" w14:textId="68072E98" w:rsidR="00784812" w:rsidRDefault="00784812" w:rsidP="00784812">
      <w:pPr>
        <w:spacing w:after="0"/>
        <w:rPr>
          <w:rFonts w:ascii="Calibri" w:eastAsia="Times New Roman" w:hAnsi="Calibri" w:cs="Calibri"/>
          <w:sz w:val="22"/>
          <w:szCs w:val="22"/>
          <w:lang w:val="en-US"/>
        </w:rPr>
      </w:pPr>
    </w:p>
    <w:p w14:paraId="12005844" w14:textId="77777777" w:rsidR="00784812" w:rsidRDefault="00784812" w:rsidP="00784812">
      <w:pPr>
        <w:spacing w:after="0"/>
        <w:rPr>
          <w:rFonts w:ascii="Calibri" w:eastAsia="Times New Roman" w:hAnsi="Calibri" w:cs="Calibri"/>
          <w:sz w:val="22"/>
          <w:szCs w:val="22"/>
          <w:lang w:val="en-US"/>
        </w:rPr>
      </w:pPr>
      <w:r w:rsidRPr="00C11F6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xml:space="preserve"> T</w:t>
      </w:r>
      <w:r w:rsidRPr="00C11F63">
        <w:rPr>
          <w:rFonts w:ascii="Calibri" w:eastAsia="Times New Roman" w:hAnsi="Calibri" w:cs="Calibri"/>
          <w:sz w:val="22"/>
          <w:szCs w:val="22"/>
          <w:lang w:val="en-US"/>
        </w:rPr>
        <w:t xml:space="preserve">he source </w:t>
      </w:r>
      <w:r>
        <w:rPr>
          <w:rFonts w:ascii="Calibri" w:eastAsia="Times New Roman" w:hAnsi="Calibri" w:cs="Calibri"/>
          <w:sz w:val="22"/>
          <w:szCs w:val="22"/>
          <w:lang w:val="en-US"/>
        </w:rPr>
        <w:t>gNB</w:t>
      </w:r>
      <w:r w:rsidRPr="00C11F63">
        <w:rPr>
          <w:rFonts w:ascii="Calibri" w:eastAsia="Times New Roman" w:hAnsi="Calibri" w:cs="Calibri"/>
          <w:sz w:val="22"/>
          <w:szCs w:val="22"/>
          <w:lang w:val="en-US"/>
        </w:rPr>
        <w:t xml:space="preserve"> needs to know the UE context while performing </w:t>
      </w:r>
      <w:r>
        <w:rPr>
          <w:rFonts w:ascii="Calibri" w:eastAsia="Times New Roman" w:hAnsi="Calibri" w:cs="Calibri"/>
          <w:sz w:val="22"/>
          <w:szCs w:val="22"/>
          <w:lang w:val="en-US"/>
        </w:rPr>
        <w:t xml:space="preserve">SHR related optimizations when receiving the SHR collected during intra-NR HO and </w:t>
      </w:r>
      <w:r w:rsidRPr="00C11F63">
        <w:rPr>
          <w:rFonts w:ascii="Calibri" w:eastAsia="Times New Roman" w:hAnsi="Calibri" w:cs="Calibri"/>
          <w:sz w:val="22"/>
          <w:szCs w:val="22"/>
          <w:lang w:val="en-US"/>
        </w:rPr>
        <w:t xml:space="preserve">inter-RAT </w:t>
      </w:r>
      <w:r>
        <w:rPr>
          <w:rFonts w:ascii="Calibri" w:eastAsia="Times New Roman" w:hAnsi="Calibri" w:cs="Calibri"/>
          <w:sz w:val="22"/>
          <w:szCs w:val="22"/>
          <w:lang w:val="en-US"/>
        </w:rPr>
        <w:t xml:space="preserve">HO (NR </w:t>
      </w:r>
      <w:r w:rsidRPr="00C11F63">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p>
    <w:p w14:paraId="27962DFD" w14:textId="77777777" w:rsidR="00784812" w:rsidRDefault="00784812" w:rsidP="00784812">
      <w:pPr>
        <w:rPr>
          <w:rFonts w:asciiTheme="minorHAnsi" w:hAnsiTheme="minorHAnsi"/>
          <w:b/>
          <w:bCs/>
          <w:sz w:val="22"/>
          <w:szCs w:val="22"/>
        </w:rPr>
      </w:pPr>
    </w:p>
    <w:p w14:paraId="3246D8E2" w14:textId="200EF5C6" w:rsidR="00784812" w:rsidRPr="005341B2" w:rsidRDefault="00784812" w:rsidP="00784812">
      <w:pPr>
        <w:rPr>
          <w:rFonts w:asciiTheme="minorHAnsi" w:hAnsiTheme="minorHAnsi"/>
          <w:sz w:val="22"/>
          <w:szCs w:val="22"/>
        </w:rPr>
      </w:pPr>
      <w:r w:rsidRPr="005341B2">
        <w:rPr>
          <w:rFonts w:asciiTheme="minorHAnsi" w:hAnsiTheme="minorHAnsi"/>
          <w:b/>
          <w:bCs/>
          <w:sz w:val="22"/>
          <w:szCs w:val="22"/>
        </w:rPr>
        <w:t>Observation</w:t>
      </w:r>
      <w:r>
        <w:rPr>
          <w:rFonts w:asciiTheme="minorHAnsi" w:hAnsiTheme="minorHAnsi"/>
          <w:b/>
          <w:bCs/>
          <w:sz w:val="22"/>
          <w:szCs w:val="22"/>
        </w:rPr>
        <w:t xml:space="preserve"> </w:t>
      </w:r>
      <w:r w:rsidR="006621C8">
        <w:rPr>
          <w:rFonts w:asciiTheme="minorHAnsi" w:hAnsiTheme="minorHAnsi"/>
          <w:b/>
          <w:bCs/>
          <w:sz w:val="22"/>
          <w:szCs w:val="22"/>
        </w:rPr>
        <w:t>4</w:t>
      </w:r>
      <w:r>
        <w:rPr>
          <w:rFonts w:asciiTheme="minorHAnsi" w:hAnsiTheme="minorHAnsi"/>
          <w:sz w:val="22"/>
          <w:szCs w:val="22"/>
        </w:rPr>
        <w:t>: While performing SHR optimization, source gNB can know the UE context in the following two ways:</w:t>
      </w:r>
    </w:p>
    <w:p w14:paraId="62FB2812" w14:textId="77777777" w:rsidR="00784812" w:rsidRDefault="00784812" w:rsidP="00784812">
      <w:pPr>
        <w:pStyle w:val="ListParagraph"/>
        <w:numPr>
          <w:ilvl w:val="0"/>
          <w:numId w:val="11"/>
        </w:numPr>
        <w:rPr>
          <w:rFonts w:asciiTheme="minorHAnsi" w:hAnsiTheme="minorHAnsi"/>
          <w:sz w:val="22"/>
          <w:szCs w:val="22"/>
        </w:rPr>
      </w:pPr>
      <w:r w:rsidRPr="00487063">
        <w:rPr>
          <w:rFonts w:asciiTheme="minorHAnsi" w:hAnsiTheme="minorHAnsi"/>
          <w:b/>
          <w:bCs/>
          <w:sz w:val="22"/>
          <w:szCs w:val="22"/>
        </w:rPr>
        <w:lastRenderedPageBreak/>
        <w:t>Option 1:</w:t>
      </w:r>
      <w:r>
        <w:rPr>
          <w:rFonts w:asciiTheme="minorHAnsi" w:hAnsiTheme="minorHAnsi"/>
          <w:sz w:val="22"/>
          <w:szCs w:val="22"/>
        </w:rPr>
        <w:t xml:space="preserve"> </w:t>
      </w:r>
      <w:r w:rsidRPr="00836904">
        <w:rPr>
          <w:rFonts w:asciiTheme="minorHAnsi" w:hAnsiTheme="minorHAnsi"/>
          <w:sz w:val="22"/>
          <w:szCs w:val="22"/>
        </w:rPr>
        <w:t xml:space="preserve">Source gNB includes Mobility Information and </w:t>
      </w:r>
      <w:r>
        <w:rPr>
          <w:rFonts w:asciiTheme="minorHAnsi" w:hAnsiTheme="minorHAnsi"/>
          <w:sz w:val="22"/>
          <w:szCs w:val="22"/>
        </w:rPr>
        <w:t xml:space="preserve">optionally </w:t>
      </w:r>
      <w:r w:rsidRPr="00836904">
        <w:rPr>
          <w:rFonts w:asciiTheme="minorHAnsi" w:hAnsiTheme="minorHAnsi"/>
          <w:sz w:val="22"/>
          <w:szCs w:val="22"/>
        </w:rPr>
        <w:t>source C-RNTI in HANDOVER REQUEST to target gNB</w:t>
      </w:r>
      <w:r>
        <w:rPr>
          <w:rFonts w:asciiTheme="minorHAnsi" w:hAnsiTheme="minorHAnsi"/>
          <w:sz w:val="22"/>
          <w:szCs w:val="22"/>
        </w:rPr>
        <w:t>/</w:t>
      </w:r>
      <w:proofErr w:type="spellStart"/>
      <w:r>
        <w:rPr>
          <w:rFonts w:asciiTheme="minorHAnsi" w:hAnsiTheme="minorHAnsi"/>
          <w:sz w:val="22"/>
          <w:szCs w:val="22"/>
        </w:rPr>
        <w:t>eNB</w:t>
      </w:r>
      <w:proofErr w:type="spellEnd"/>
      <w:r w:rsidRPr="00836904">
        <w:rPr>
          <w:rFonts w:asciiTheme="minorHAnsi" w:hAnsiTheme="minorHAnsi"/>
          <w:sz w:val="22"/>
          <w:szCs w:val="22"/>
        </w:rPr>
        <w:t>. Target gNB</w:t>
      </w:r>
      <w:r>
        <w:rPr>
          <w:rFonts w:asciiTheme="minorHAnsi" w:hAnsiTheme="minorHAnsi"/>
          <w:sz w:val="22"/>
          <w:szCs w:val="22"/>
        </w:rPr>
        <w:t>/</w:t>
      </w:r>
      <w:proofErr w:type="spellStart"/>
      <w:r>
        <w:rPr>
          <w:rFonts w:asciiTheme="minorHAnsi" w:hAnsiTheme="minorHAnsi"/>
          <w:sz w:val="22"/>
          <w:szCs w:val="22"/>
        </w:rPr>
        <w:t>eNB</w:t>
      </w:r>
      <w:proofErr w:type="spellEnd"/>
      <w:r w:rsidRPr="00836904">
        <w:rPr>
          <w:rFonts w:asciiTheme="minorHAnsi" w:hAnsiTheme="minorHAnsi"/>
          <w:sz w:val="22"/>
          <w:szCs w:val="22"/>
        </w:rPr>
        <w:t xml:space="preserve"> sends back the Mobility information and source C-RNTI in ACCESS and MOBILITY INDICATION </w:t>
      </w:r>
      <w:r>
        <w:rPr>
          <w:rFonts w:asciiTheme="minorHAnsi" w:hAnsiTheme="minorHAnsi"/>
          <w:sz w:val="22"/>
          <w:szCs w:val="22"/>
        </w:rPr>
        <w:t xml:space="preserve">(carrying SHR) </w:t>
      </w:r>
      <w:r w:rsidRPr="00836904">
        <w:rPr>
          <w:rFonts w:asciiTheme="minorHAnsi" w:hAnsiTheme="minorHAnsi"/>
          <w:sz w:val="22"/>
          <w:szCs w:val="22"/>
        </w:rPr>
        <w:t>to source gNB</w:t>
      </w:r>
    </w:p>
    <w:p w14:paraId="583D2FCD" w14:textId="77777777" w:rsidR="00784812" w:rsidRPr="00836904" w:rsidRDefault="00784812" w:rsidP="00784812">
      <w:pPr>
        <w:pStyle w:val="ListParagraph"/>
        <w:numPr>
          <w:ilvl w:val="0"/>
          <w:numId w:val="11"/>
        </w:numPr>
        <w:rPr>
          <w:rFonts w:asciiTheme="minorHAnsi" w:hAnsiTheme="minorHAnsi"/>
          <w:sz w:val="22"/>
          <w:szCs w:val="22"/>
        </w:rPr>
      </w:pPr>
      <w:r w:rsidRPr="00487063">
        <w:rPr>
          <w:rFonts w:asciiTheme="minorHAnsi" w:hAnsiTheme="minorHAnsi"/>
          <w:b/>
          <w:bCs/>
          <w:sz w:val="22"/>
          <w:szCs w:val="22"/>
        </w:rPr>
        <w:t>Option 2:</w:t>
      </w:r>
      <w:r>
        <w:rPr>
          <w:rFonts w:asciiTheme="minorHAnsi" w:hAnsiTheme="minorHAnsi"/>
          <w:sz w:val="22"/>
          <w:szCs w:val="22"/>
        </w:rPr>
        <w:t xml:space="preserve"> UE includes “Time from HO execution to SHR retrieval” and “source C-RNTI” in SHR and gNB can figure out the UE context from these information</w:t>
      </w:r>
    </w:p>
    <w:p w14:paraId="3E5FAF94" w14:textId="77777777" w:rsidR="00784812" w:rsidRDefault="00784812" w:rsidP="00784812">
      <w:pPr>
        <w:rPr>
          <w:rFonts w:asciiTheme="minorHAnsi" w:hAnsiTheme="minorHAnsi"/>
          <w:sz w:val="22"/>
          <w:szCs w:val="22"/>
        </w:rPr>
      </w:pPr>
      <w:r w:rsidRPr="00933139">
        <w:rPr>
          <w:rFonts w:asciiTheme="minorHAnsi" w:hAnsiTheme="minorHAnsi"/>
          <w:b/>
          <w:bCs/>
          <w:sz w:val="22"/>
          <w:szCs w:val="22"/>
        </w:rPr>
        <w:t>Proposal</w:t>
      </w:r>
      <w:r>
        <w:rPr>
          <w:rFonts w:asciiTheme="minorHAnsi" w:hAnsiTheme="minorHAnsi"/>
          <w:b/>
          <w:bCs/>
          <w:sz w:val="22"/>
          <w:szCs w:val="22"/>
        </w:rPr>
        <w:t xml:space="preserve"> 9</w:t>
      </w:r>
      <w:r>
        <w:rPr>
          <w:rFonts w:asciiTheme="minorHAnsi" w:hAnsiTheme="minorHAnsi"/>
          <w:sz w:val="22"/>
          <w:szCs w:val="22"/>
        </w:rPr>
        <w:t>: S</w:t>
      </w:r>
      <w:r w:rsidRPr="00933139">
        <w:rPr>
          <w:rFonts w:asciiTheme="minorHAnsi" w:hAnsiTheme="minorHAnsi"/>
          <w:sz w:val="22"/>
          <w:szCs w:val="22"/>
        </w:rPr>
        <w:t xml:space="preserve">ource gNB includes Mobility Information and </w:t>
      </w:r>
      <w:r>
        <w:rPr>
          <w:rFonts w:asciiTheme="minorHAnsi" w:hAnsiTheme="minorHAnsi"/>
          <w:sz w:val="22"/>
          <w:szCs w:val="22"/>
        </w:rPr>
        <w:t xml:space="preserve">optionally </w:t>
      </w:r>
      <w:r w:rsidRPr="00933139">
        <w:rPr>
          <w:rFonts w:asciiTheme="minorHAnsi" w:hAnsiTheme="minorHAnsi"/>
          <w:sz w:val="22"/>
          <w:szCs w:val="22"/>
        </w:rPr>
        <w:t>source C-RNTI in HANDOVER REQUEST to target gNB</w:t>
      </w:r>
      <w:r>
        <w:rPr>
          <w:rFonts w:asciiTheme="minorHAnsi" w:hAnsiTheme="minorHAnsi"/>
          <w:sz w:val="22"/>
          <w:szCs w:val="22"/>
        </w:rPr>
        <w:t>/</w:t>
      </w:r>
      <w:proofErr w:type="spellStart"/>
      <w:r>
        <w:rPr>
          <w:rFonts w:asciiTheme="minorHAnsi" w:hAnsiTheme="minorHAnsi"/>
          <w:sz w:val="22"/>
          <w:szCs w:val="22"/>
        </w:rPr>
        <w:t>eNB</w:t>
      </w:r>
      <w:proofErr w:type="spellEnd"/>
      <w:r w:rsidRPr="00933139">
        <w:rPr>
          <w:rFonts w:asciiTheme="minorHAnsi" w:hAnsiTheme="minorHAnsi"/>
          <w:sz w:val="22"/>
          <w:szCs w:val="22"/>
        </w:rPr>
        <w:t>. Target gNB</w:t>
      </w:r>
      <w:r>
        <w:rPr>
          <w:rFonts w:asciiTheme="minorHAnsi" w:hAnsiTheme="minorHAnsi"/>
          <w:sz w:val="22"/>
          <w:szCs w:val="22"/>
        </w:rPr>
        <w:t>/</w:t>
      </w:r>
      <w:proofErr w:type="spellStart"/>
      <w:r>
        <w:rPr>
          <w:rFonts w:asciiTheme="minorHAnsi" w:hAnsiTheme="minorHAnsi"/>
          <w:sz w:val="22"/>
          <w:szCs w:val="22"/>
        </w:rPr>
        <w:t>eNB</w:t>
      </w:r>
      <w:proofErr w:type="spellEnd"/>
      <w:r w:rsidRPr="00933139">
        <w:rPr>
          <w:rFonts w:asciiTheme="minorHAnsi" w:hAnsiTheme="minorHAnsi"/>
          <w:sz w:val="22"/>
          <w:szCs w:val="22"/>
        </w:rPr>
        <w:t xml:space="preserve"> sends back the Mobility information and source C-RNTI in ACCESS and MOBILITY INDICATION (carrying SHR) to source gNB</w:t>
      </w:r>
    </w:p>
    <w:p w14:paraId="017169E4" w14:textId="578CF506" w:rsidR="00306F4F" w:rsidRPr="00E87372" w:rsidRDefault="00306F4F" w:rsidP="00306F4F">
      <w:pPr>
        <w:spacing w:after="0"/>
        <w:textAlignment w:val="center"/>
        <w:rPr>
          <w:rFonts w:ascii="Calibri" w:eastAsia="Times New Roman" w:hAnsi="Calibri" w:cs="Calibri"/>
          <w:b/>
          <w:bCs/>
          <w:sz w:val="24"/>
          <w:szCs w:val="24"/>
          <w:u w:val="single"/>
          <w:lang w:val="en-US"/>
        </w:rPr>
      </w:pPr>
      <w:r w:rsidRPr="00E87372">
        <w:rPr>
          <w:rFonts w:ascii="Calibri" w:eastAsia="Times New Roman" w:hAnsi="Calibri" w:cs="Calibri"/>
          <w:b/>
          <w:bCs/>
          <w:sz w:val="24"/>
          <w:szCs w:val="24"/>
          <w:u w:val="single"/>
          <w:lang w:val="en-US"/>
        </w:rPr>
        <w:t>SHR</w:t>
      </w:r>
      <w:r w:rsidR="0069096F" w:rsidRPr="00E87372">
        <w:rPr>
          <w:rFonts w:ascii="Calibri" w:eastAsia="Times New Roman" w:hAnsi="Calibri" w:cs="Calibri"/>
          <w:b/>
          <w:bCs/>
          <w:sz w:val="24"/>
          <w:szCs w:val="24"/>
          <w:u w:val="single"/>
          <w:lang w:val="en-US"/>
        </w:rPr>
        <w:t xml:space="preserve"> collected during inter-RAT HO</w:t>
      </w:r>
      <w:r w:rsidRPr="00E87372">
        <w:rPr>
          <w:rFonts w:ascii="Calibri" w:eastAsia="Times New Roman" w:hAnsi="Calibri" w:cs="Calibri"/>
          <w:b/>
          <w:bCs/>
          <w:sz w:val="24"/>
          <w:szCs w:val="24"/>
          <w:u w:val="single"/>
          <w:lang w:val="en-US"/>
        </w:rPr>
        <w:t xml:space="preserve"> (LTE </w:t>
      </w:r>
      <w:r w:rsidRPr="00E87372">
        <w:rPr>
          <w:rFonts w:ascii="Calibri" w:eastAsia="Times New Roman" w:hAnsi="Calibri" w:cs="Calibri"/>
          <w:b/>
          <w:bCs/>
          <w:sz w:val="24"/>
          <w:szCs w:val="24"/>
          <w:u w:val="single"/>
          <w:lang w:val="en-US"/>
        </w:rPr>
        <w:sym w:font="Wingdings" w:char="F0E0"/>
      </w:r>
      <w:r w:rsidRPr="00E87372">
        <w:rPr>
          <w:rFonts w:ascii="Calibri" w:eastAsia="Times New Roman" w:hAnsi="Calibri" w:cs="Calibri"/>
          <w:b/>
          <w:bCs/>
          <w:sz w:val="24"/>
          <w:szCs w:val="24"/>
          <w:u w:val="single"/>
          <w:lang w:val="en-US"/>
        </w:rPr>
        <w:t xml:space="preserve"> NR)</w:t>
      </w:r>
    </w:p>
    <w:p w14:paraId="444C0E41" w14:textId="77777777" w:rsidR="00FE7CCA" w:rsidRDefault="00FE7CCA" w:rsidP="00FE7CCA">
      <w:pPr>
        <w:spacing w:after="0"/>
        <w:rPr>
          <w:rFonts w:ascii="Calibri" w:eastAsia="Times New Roman" w:hAnsi="Calibri" w:cs="Calibri"/>
          <w:b/>
          <w:bCs/>
          <w:sz w:val="22"/>
          <w:szCs w:val="22"/>
          <w:lang w:val="en-US"/>
        </w:rPr>
      </w:pPr>
    </w:p>
    <w:p w14:paraId="476F1B8D" w14:textId="604D1DF6" w:rsidR="00784812" w:rsidRDefault="00784812" w:rsidP="00784812">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w:t>
      </w:r>
      <w:r w:rsidR="006621C8">
        <w:rPr>
          <w:rFonts w:ascii="Calibri" w:eastAsia="Times New Roman" w:hAnsi="Calibri" w:cs="Calibri"/>
          <w:b/>
          <w:bCs/>
          <w:sz w:val="22"/>
          <w:szCs w:val="22"/>
          <w:lang w:val="en-US"/>
        </w:rPr>
        <w:t>5</w:t>
      </w:r>
      <w:r>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I</w:t>
      </w:r>
      <w:r w:rsidRPr="00705D44">
        <w:rPr>
          <w:rFonts w:ascii="Calibri" w:eastAsia="Times New Roman" w:hAnsi="Calibri" w:cs="Calibri"/>
          <w:sz w:val="22"/>
          <w:szCs w:val="22"/>
          <w:lang w:val="en-US"/>
        </w:rPr>
        <w:t xml:space="preserve">t is not </w:t>
      </w:r>
      <w:r>
        <w:rPr>
          <w:rFonts w:ascii="Calibri" w:eastAsia="Times New Roman" w:hAnsi="Calibri" w:cs="Calibri"/>
          <w:sz w:val="22"/>
          <w:szCs w:val="22"/>
          <w:lang w:val="en-US"/>
        </w:rPr>
        <w:t>very</w:t>
      </w:r>
      <w:r w:rsidRPr="00705D44">
        <w:rPr>
          <w:rFonts w:ascii="Calibri" w:eastAsia="Times New Roman" w:hAnsi="Calibri" w:cs="Calibri"/>
          <w:sz w:val="22"/>
          <w:szCs w:val="22"/>
          <w:lang w:val="en-US"/>
        </w:rPr>
        <w:t xml:space="preserve"> useful to optimize RLM timers (T310 and T312) in case of a successful LTE</w:t>
      </w:r>
      <w:r>
        <w:rPr>
          <w:rFonts w:ascii="Calibri" w:eastAsia="Times New Roman" w:hAnsi="Calibri" w:cs="Calibri"/>
          <w:sz w:val="22"/>
          <w:szCs w:val="22"/>
          <w:lang w:val="en-US"/>
        </w:rPr>
        <w:t xml:space="preserve"> </w:t>
      </w:r>
      <w:r w:rsidRPr="00705D44">
        <w:rPr>
          <w:rFonts w:ascii="Calibri" w:eastAsia="Times New Roman" w:hAnsi="Calibri" w:cs="Calibri"/>
          <w:sz w:val="22"/>
          <w:szCs w:val="22"/>
          <w:lang w:val="en-US"/>
        </w:rPr>
        <w:sym w:font="Wingdings" w:char="F0E0"/>
      </w:r>
      <w:r w:rsidRPr="00705D44">
        <w:rPr>
          <w:rFonts w:ascii="Calibri" w:eastAsia="Times New Roman" w:hAnsi="Calibri" w:cs="Calibri"/>
          <w:sz w:val="22"/>
          <w:szCs w:val="22"/>
          <w:lang w:val="en-US"/>
        </w:rPr>
        <w:t xml:space="preserve"> NR </w:t>
      </w:r>
      <w:r>
        <w:rPr>
          <w:rFonts w:ascii="Calibri" w:eastAsia="Times New Roman" w:hAnsi="Calibri" w:cs="Calibri"/>
          <w:sz w:val="22"/>
          <w:szCs w:val="22"/>
          <w:lang w:val="en-US"/>
        </w:rPr>
        <w:t>handover as LTE doesn’t have a beam-based structure</w:t>
      </w:r>
    </w:p>
    <w:p w14:paraId="5C726440" w14:textId="77777777" w:rsidR="00784812" w:rsidRDefault="00784812" w:rsidP="00784812">
      <w:pPr>
        <w:spacing w:after="0"/>
        <w:rPr>
          <w:rFonts w:ascii="Calibri" w:eastAsia="Times New Roman" w:hAnsi="Calibri" w:cs="Calibri"/>
          <w:b/>
          <w:bCs/>
          <w:sz w:val="22"/>
          <w:szCs w:val="22"/>
          <w:lang w:val="en-US"/>
        </w:rPr>
      </w:pPr>
    </w:p>
    <w:p w14:paraId="0C80C57F" w14:textId="348E918B" w:rsidR="00784812" w:rsidRPr="00B07ACC" w:rsidRDefault="00784812" w:rsidP="00784812">
      <w:pPr>
        <w:spacing w:after="0"/>
        <w:rPr>
          <w:rFonts w:ascii="Calibri" w:eastAsia="Times New Roman" w:hAnsi="Calibri" w:cs="Calibri"/>
          <w:sz w:val="22"/>
          <w:szCs w:val="22"/>
          <w:lang w:val="en-US"/>
        </w:rPr>
      </w:pPr>
      <w:r w:rsidRPr="00B07AC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sidRPr="00B07ACC">
        <w:rPr>
          <w:rFonts w:ascii="Calibri" w:eastAsia="Times New Roman" w:hAnsi="Calibri" w:cs="Calibri"/>
          <w:sz w:val="22"/>
          <w:szCs w:val="22"/>
          <w:lang w:val="en-US"/>
        </w:rPr>
        <w:t xml:space="preserve">: </w:t>
      </w:r>
      <w:r>
        <w:rPr>
          <w:rFonts w:ascii="Calibri" w:eastAsia="Times New Roman" w:hAnsi="Calibri" w:cs="Calibri"/>
          <w:sz w:val="22"/>
          <w:szCs w:val="22"/>
          <w:lang w:val="en-US"/>
        </w:rPr>
        <w:t>Rel-18 should support collection of</w:t>
      </w:r>
      <w:r w:rsidRPr="00B07ACC">
        <w:rPr>
          <w:rFonts w:ascii="Calibri" w:eastAsia="Times New Roman" w:hAnsi="Calibri" w:cs="Calibri"/>
          <w:sz w:val="22"/>
          <w:szCs w:val="22"/>
          <w:lang w:val="en-US"/>
        </w:rPr>
        <w:t xml:space="preserve"> SHR </w:t>
      </w:r>
      <w:r>
        <w:rPr>
          <w:rFonts w:ascii="Calibri" w:eastAsia="Times New Roman" w:hAnsi="Calibri" w:cs="Calibri"/>
          <w:sz w:val="22"/>
          <w:szCs w:val="22"/>
          <w:lang w:val="en-US"/>
        </w:rPr>
        <w:t>during successful inter-RAT HO (</w:t>
      </w:r>
      <w:r w:rsidRPr="00B07ACC">
        <w:rPr>
          <w:rFonts w:ascii="Calibri" w:eastAsia="Times New Roman" w:hAnsi="Calibri" w:cs="Calibri"/>
          <w:sz w:val="22"/>
          <w:szCs w:val="22"/>
          <w:lang w:val="en-US"/>
        </w:rPr>
        <w:t xml:space="preserve">LTE </w:t>
      </w:r>
      <w:r w:rsidRPr="00405FA5">
        <w:rPr>
          <w:rFonts w:ascii="Calibri" w:eastAsia="Times New Roman" w:hAnsi="Calibri" w:cs="Calibri"/>
          <w:sz w:val="22"/>
          <w:szCs w:val="22"/>
          <w:lang w:val="en-US"/>
        </w:rPr>
        <w:sym w:font="Wingdings" w:char="F0E0"/>
      </w:r>
      <w:r w:rsidRPr="00B07ACC">
        <w:rPr>
          <w:rFonts w:ascii="Calibri" w:eastAsia="Times New Roman" w:hAnsi="Calibri" w:cs="Calibri"/>
          <w:sz w:val="22"/>
          <w:szCs w:val="22"/>
          <w:lang w:val="en-US"/>
        </w:rPr>
        <w:t xml:space="preserve"> NR</w:t>
      </w:r>
      <w:r>
        <w:rPr>
          <w:rFonts w:ascii="Calibri" w:eastAsia="Times New Roman" w:hAnsi="Calibri" w:cs="Calibri"/>
          <w:sz w:val="22"/>
          <w:szCs w:val="22"/>
          <w:lang w:val="en-US"/>
        </w:rPr>
        <w:t>)</w:t>
      </w:r>
      <w:r w:rsidRPr="00B07ACC">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but </w:t>
      </w:r>
      <w:r w:rsidRPr="00B07ACC">
        <w:rPr>
          <w:rFonts w:ascii="Calibri" w:eastAsia="Times New Roman" w:hAnsi="Calibri" w:cs="Calibri"/>
          <w:sz w:val="22"/>
          <w:szCs w:val="22"/>
          <w:lang w:val="en-US"/>
        </w:rPr>
        <w:t xml:space="preserve">only for T304 trigger. </w:t>
      </w:r>
    </w:p>
    <w:p w14:paraId="43254160" w14:textId="77777777" w:rsidR="00784812" w:rsidRPr="00B07ACC" w:rsidRDefault="00784812" w:rsidP="00784812">
      <w:pPr>
        <w:numPr>
          <w:ilvl w:val="0"/>
          <w:numId w:val="5"/>
        </w:numPr>
        <w:spacing w:after="0"/>
        <w:textAlignment w:val="center"/>
        <w:rPr>
          <w:rFonts w:ascii="Calibri" w:eastAsia="Times New Roman" w:hAnsi="Calibri" w:cs="Calibri"/>
          <w:sz w:val="22"/>
          <w:szCs w:val="22"/>
          <w:lang w:val="en-US"/>
        </w:rPr>
      </w:pPr>
      <w:r w:rsidRPr="00B07ACC">
        <w:rPr>
          <w:rFonts w:ascii="Calibri" w:eastAsia="Times New Roman" w:hAnsi="Calibri" w:cs="Calibri"/>
          <w:sz w:val="22"/>
          <w:szCs w:val="22"/>
          <w:lang w:val="en-US"/>
        </w:rPr>
        <w:t xml:space="preserve">Target gNB should send SHR configuration (T304 trigger) via </w:t>
      </w:r>
      <w:proofErr w:type="spellStart"/>
      <w:r w:rsidRPr="00B07ACC">
        <w:rPr>
          <w:rFonts w:ascii="Calibri" w:eastAsia="Times New Roman" w:hAnsi="Calibri" w:cs="Calibri"/>
          <w:sz w:val="22"/>
          <w:szCs w:val="22"/>
          <w:lang w:val="en-US"/>
        </w:rPr>
        <w:t>MobilityFromLTECommand</w:t>
      </w:r>
      <w:proofErr w:type="spellEnd"/>
      <w:r w:rsidRPr="00B07ACC">
        <w:rPr>
          <w:rFonts w:ascii="Calibri" w:eastAsia="Times New Roman" w:hAnsi="Calibri" w:cs="Calibri"/>
          <w:sz w:val="22"/>
          <w:szCs w:val="22"/>
          <w:lang w:val="en-US"/>
        </w:rPr>
        <w:t xml:space="preserve"> and UE stores this SHR configuration in NR format.</w:t>
      </w:r>
    </w:p>
    <w:p w14:paraId="0749C81C" w14:textId="77777777" w:rsidR="00784812" w:rsidRPr="00B07ACC" w:rsidRDefault="00784812" w:rsidP="00784812">
      <w:pPr>
        <w:numPr>
          <w:ilvl w:val="0"/>
          <w:numId w:val="5"/>
        </w:numPr>
        <w:spacing w:after="0"/>
        <w:textAlignment w:val="center"/>
        <w:rPr>
          <w:rFonts w:ascii="Calibri" w:eastAsia="Times New Roman" w:hAnsi="Calibri" w:cs="Calibri"/>
          <w:sz w:val="22"/>
          <w:szCs w:val="22"/>
          <w:lang w:val="en-US"/>
        </w:rPr>
      </w:pPr>
      <w:r w:rsidRPr="00B07ACC">
        <w:rPr>
          <w:rFonts w:ascii="Calibri" w:eastAsia="Times New Roman" w:hAnsi="Calibri" w:cs="Calibri"/>
          <w:sz w:val="22"/>
          <w:szCs w:val="22"/>
          <w:lang w:val="en-US"/>
        </w:rPr>
        <w:t>If T304 trigger</w:t>
      </w:r>
      <w:r>
        <w:rPr>
          <w:rFonts w:ascii="Calibri" w:eastAsia="Times New Roman" w:hAnsi="Calibri" w:cs="Calibri"/>
          <w:sz w:val="22"/>
          <w:szCs w:val="22"/>
          <w:lang w:val="en-US"/>
        </w:rPr>
        <w:t xml:space="preserve"> </w:t>
      </w:r>
      <w:r w:rsidRPr="00B07ACC">
        <w:rPr>
          <w:rFonts w:ascii="Calibri" w:eastAsia="Times New Roman" w:hAnsi="Calibri" w:cs="Calibri"/>
          <w:sz w:val="22"/>
          <w:szCs w:val="22"/>
          <w:lang w:val="en-US"/>
        </w:rPr>
        <w:t xml:space="preserve">is met, UE records </w:t>
      </w:r>
      <w:r>
        <w:rPr>
          <w:rFonts w:ascii="Calibri" w:eastAsia="Times New Roman" w:hAnsi="Calibri" w:cs="Calibri"/>
          <w:sz w:val="22"/>
          <w:szCs w:val="22"/>
          <w:lang w:val="en-US"/>
        </w:rPr>
        <w:t xml:space="preserve">NR </w:t>
      </w:r>
      <w:r w:rsidRPr="00B07ACC">
        <w:rPr>
          <w:rFonts w:ascii="Calibri" w:eastAsia="Times New Roman" w:hAnsi="Calibri" w:cs="Calibri"/>
          <w:sz w:val="22"/>
          <w:szCs w:val="22"/>
          <w:lang w:val="en-US"/>
        </w:rPr>
        <w:t>SHR and reports it to the target gNB or another gNB</w:t>
      </w:r>
    </w:p>
    <w:p w14:paraId="6C8D05B8" w14:textId="79214BD7" w:rsidR="00306F4F" w:rsidRDefault="00306F4F" w:rsidP="00306F4F">
      <w:pPr>
        <w:spacing w:after="0"/>
        <w:textAlignment w:val="center"/>
        <w:rPr>
          <w:rFonts w:ascii="Calibri" w:eastAsia="Times New Roman" w:hAnsi="Calibri" w:cs="Calibri"/>
          <w:sz w:val="22"/>
          <w:szCs w:val="22"/>
          <w:lang w:val="en-US"/>
        </w:rPr>
      </w:pPr>
    </w:p>
    <w:p w14:paraId="0D677BCF" w14:textId="60C4D9B2" w:rsidR="00306F4F" w:rsidRPr="00E87372" w:rsidRDefault="00306F4F" w:rsidP="00306F4F">
      <w:pPr>
        <w:spacing w:after="0"/>
        <w:textAlignment w:val="center"/>
        <w:rPr>
          <w:rFonts w:ascii="Calibri" w:eastAsia="Times New Roman" w:hAnsi="Calibri" w:cs="Calibri"/>
          <w:b/>
          <w:bCs/>
          <w:sz w:val="24"/>
          <w:szCs w:val="24"/>
          <w:u w:val="single"/>
          <w:lang w:val="en-US"/>
        </w:rPr>
      </w:pPr>
      <w:r w:rsidRPr="00E87372">
        <w:rPr>
          <w:rFonts w:ascii="Calibri" w:eastAsia="Times New Roman" w:hAnsi="Calibri" w:cs="Calibri"/>
          <w:b/>
          <w:bCs/>
          <w:sz w:val="24"/>
          <w:szCs w:val="24"/>
          <w:u w:val="single"/>
          <w:lang w:val="en-US"/>
        </w:rPr>
        <w:t xml:space="preserve">Successful </w:t>
      </w:r>
      <w:proofErr w:type="spellStart"/>
      <w:r w:rsidRPr="00E87372">
        <w:rPr>
          <w:rFonts w:ascii="Calibri" w:eastAsia="Times New Roman" w:hAnsi="Calibri" w:cs="Calibri"/>
          <w:b/>
          <w:bCs/>
          <w:sz w:val="24"/>
          <w:szCs w:val="24"/>
          <w:u w:val="single"/>
          <w:lang w:val="en-US"/>
        </w:rPr>
        <w:t>PSCell</w:t>
      </w:r>
      <w:proofErr w:type="spellEnd"/>
      <w:r w:rsidRPr="00E87372">
        <w:rPr>
          <w:rFonts w:ascii="Calibri" w:eastAsia="Times New Roman" w:hAnsi="Calibri" w:cs="Calibri"/>
          <w:b/>
          <w:bCs/>
          <w:sz w:val="24"/>
          <w:szCs w:val="24"/>
          <w:u w:val="single"/>
          <w:lang w:val="en-US"/>
        </w:rPr>
        <w:t xml:space="preserve"> Change Report (SPR)</w:t>
      </w:r>
    </w:p>
    <w:p w14:paraId="3A319CCE" w14:textId="77777777" w:rsidR="00FE7CCA" w:rsidRDefault="00FE7CCA" w:rsidP="00FE7CCA">
      <w:pPr>
        <w:spacing w:after="0"/>
        <w:rPr>
          <w:rFonts w:ascii="Calibri" w:eastAsia="Times New Roman" w:hAnsi="Calibri" w:cs="Calibri"/>
          <w:b/>
          <w:bCs/>
          <w:sz w:val="22"/>
          <w:szCs w:val="22"/>
          <w:lang w:val="en-US"/>
        </w:rPr>
      </w:pPr>
    </w:p>
    <w:p w14:paraId="2A82E225" w14:textId="0EA15C22" w:rsidR="00784812" w:rsidRPr="009206B7" w:rsidRDefault="00784812" w:rsidP="00784812">
      <w:pPr>
        <w:spacing w:after="0"/>
        <w:rPr>
          <w:rFonts w:ascii="Calibri" w:eastAsia="Times New Roman" w:hAnsi="Calibri" w:cs="Calibri"/>
          <w:sz w:val="22"/>
          <w:szCs w:val="22"/>
          <w:lang w:val="en-US"/>
        </w:rPr>
      </w:pPr>
      <w:r w:rsidRPr="009206B7">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w:t>
      </w:r>
      <w:r w:rsidR="006621C8">
        <w:rPr>
          <w:rFonts w:ascii="Calibri" w:eastAsia="Times New Roman" w:hAnsi="Calibri" w:cs="Calibri"/>
          <w:b/>
          <w:bCs/>
          <w:sz w:val="22"/>
          <w:szCs w:val="22"/>
          <w:lang w:val="en-US"/>
        </w:rPr>
        <w:t>6</w:t>
      </w:r>
      <w:r w:rsidRPr="009206B7">
        <w:rPr>
          <w:rFonts w:ascii="Calibri" w:eastAsia="Times New Roman" w:hAnsi="Calibri" w:cs="Calibri"/>
          <w:b/>
          <w:bCs/>
          <w:sz w:val="22"/>
          <w:szCs w:val="22"/>
          <w:lang w:val="en-US"/>
        </w:rPr>
        <w:t xml:space="preserve">: </w:t>
      </w:r>
      <w:r w:rsidRPr="009206B7">
        <w:rPr>
          <w:rFonts w:ascii="Calibri" w:eastAsia="Times New Roman" w:hAnsi="Calibri" w:cs="Calibri"/>
          <w:sz w:val="22"/>
          <w:szCs w:val="22"/>
          <w:lang w:val="en-US"/>
        </w:rPr>
        <w:t xml:space="preserve">It was agreed </w:t>
      </w:r>
      <w:r>
        <w:rPr>
          <w:rFonts w:ascii="Calibri" w:eastAsia="Times New Roman" w:hAnsi="Calibri" w:cs="Calibri"/>
          <w:sz w:val="22"/>
          <w:szCs w:val="22"/>
          <w:lang w:val="en-US"/>
        </w:rPr>
        <w:t xml:space="preserve">in R3#118 </w:t>
      </w:r>
      <w:r w:rsidRPr="009206B7">
        <w:rPr>
          <w:rFonts w:ascii="Calibri" w:eastAsia="Times New Roman" w:hAnsi="Calibri" w:cs="Calibri"/>
          <w:sz w:val="22"/>
          <w:szCs w:val="22"/>
          <w:lang w:val="en-US"/>
        </w:rPr>
        <w:t xml:space="preserve">that for SN-initiated classic </w:t>
      </w:r>
      <w:proofErr w:type="spellStart"/>
      <w:r w:rsidRPr="009206B7">
        <w:rPr>
          <w:rFonts w:ascii="Calibri" w:eastAsia="Times New Roman" w:hAnsi="Calibri" w:cs="Calibri"/>
          <w:sz w:val="22"/>
          <w:szCs w:val="22"/>
          <w:lang w:val="en-US"/>
        </w:rPr>
        <w:t>PSCell</w:t>
      </w:r>
      <w:proofErr w:type="spellEnd"/>
      <w:r w:rsidRPr="009206B7">
        <w:rPr>
          <w:rFonts w:ascii="Calibri" w:eastAsia="Times New Roman" w:hAnsi="Calibri" w:cs="Calibri"/>
          <w:sz w:val="22"/>
          <w:szCs w:val="22"/>
          <w:lang w:val="en-US"/>
        </w:rPr>
        <w:t xml:space="preserve"> change</w:t>
      </w:r>
    </w:p>
    <w:p w14:paraId="7A2A78E9" w14:textId="77777777" w:rsidR="00784812" w:rsidRPr="009206B7" w:rsidRDefault="00784812" w:rsidP="00784812">
      <w:pPr>
        <w:numPr>
          <w:ilvl w:val="0"/>
          <w:numId w:val="18"/>
        </w:numPr>
        <w:spacing w:after="0"/>
        <w:textAlignment w:val="center"/>
        <w:rPr>
          <w:rFonts w:ascii="Calibri" w:eastAsia="Times New Roman" w:hAnsi="Calibri" w:cs="Calibri"/>
          <w:sz w:val="22"/>
          <w:szCs w:val="22"/>
          <w:lang w:val="en-US"/>
        </w:rPr>
      </w:pPr>
      <w:r w:rsidRPr="009206B7">
        <w:rPr>
          <w:rFonts w:ascii="Calibri" w:eastAsia="Times New Roman" w:hAnsi="Calibri" w:cs="Calibri"/>
          <w:sz w:val="22"/>
          <w:szCs w:val="22"/>
          <w:lang w:val="en-US"/>
        </w:rPr>
        <w:t xml:space="preserve">Source SN decides the T310/T312 triggers (e.g., timer thresholds) </w:t>
      </w:r>
    </w:p>
    <w:p w14:paraId="4A6D69D2" w14:textId="77777777" w:rsidR="00784812" w:rsidRPr="009206B7" w:rsidRDefault="00784812" w:rsidP="00784812">
      <w:pPr>
        <w:numPr>
          <w:ilvl w:val="0"/>
          <w:numId w:val="18"/>
        </w:numPr>
        <w:spacing w:after="0"/>
        <w:textAlignment w:val="center"/>
        <w:rPr>
          <w:rFonts w:ascii="Calibri" w:eastAsia="Times New Roman" w:hAnsi="Calibri" w:cs="Calibri"/>
          <w:sz w:val="22"/>
          <w:szCs w:val="22"/>
          <w:lang w:val="en-US"/>
        </w:rPr>
      </w:pPr>
      <w:r w:rsidRPr="009206B7">
        <w:rPr>
          <w:rFonts w:ascii="Calibri" w:eastAsia="Times New Roman" w:hAnsi="Calibri" w:cs="Calibri"/>
          <w:sz w:val="22"/>
          <w:szCs w:val="22"/>
          <w:lang w:val="en-US"/>
        </w:rPr>
        <w:t>Target SN decides the T304 triggers (e.g., timer thresholds)</w:t>
      </w:r>
    </w:p>
    <w:p w14:paraId="71B3E711" w14:textId="77777777" w:rsidR="00784812" w:rsidRDefault="00784812" w:rsidP="00784812">
      <w:pPr>
        <w:spacing w:after="0"/>
        <w:rPr>
          <w:rFonts w:ascii="Calibri" w:eastAsia="Times New Roman" w:hAnsi="Calibri" w:cs="Calibri"/>
          <w:b/>
          <w:bCs/>
          <w:sz w:val="22"/>
          <w:szCs w:val="22"/>
          <w:lang w:val="en-US"/>
        </w:rPr>
      </w:pPr>
    </w:p>
    <w:p w14:paraId="62817BC6" w14:textId="29DBD62B" w:rsidR="00784812" w:rsidRDefault="00784812" w:rsidP="00784812">
      <w:pPr>
        <w:spacing w:after="0"/>
        <w:rPr>
          <w:rFonts w:ascii="Calibri" w:eastAsia="Times New Roman" w:hAnsi="Calibri" w:cs="Calibri"/>
          <w:sz w:val="22"/>
          <w:szCs w:val="22"/>
          <w:lang w:val="en-US"/>
        </w:rPr>
      </w:pPr>
      <w:r w:rsidRPr="00C527E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RAN3 confirms RAN2’s agreement that the target SN decides the T304 related trigger for SPR in all the following scenarios</w:t>
      </w:r>
    </w:p>
    <w:p w14:paraId="1C7636A5" w14:textId="77777777" w:rsidR="00784812" w:rsidRPr="00DE217D" w:rsidRDefault="00784812" w:rsidP="00784812">
      <w:pPr>
        <w:pStyle w:val="ListParagraph"/>
        <w:numPr>
          <w:ilvl w:val="0"/>
          <w:numId w:val="20"/>
        </w:numPr>
        <w:spacing w:after="0"/>
        <w:rPr>
          <w:rFonts w:ascii="Calibri" w:eastAsia="Times New Roman" w:hAnsi="Calibri" w:cs="Calibri"/>
          <w:sz w:val="22"/>
          <w:szCs w:val="22"/>
          <w:lang w:val="en-US"/>
        </w:rPr>
      </w:pPr>
      <w:r w:rsidRPr="00DE217D">
        <w:rPr>
          <w:rFonts w:ascii="Calibri" w:eastAsia="Times New Roman" w:hAnsi="Calibri" w:cs="Calibri"/>
          <w:sz w:val="22"/>
          <w:szCs w:val="22"/>
          <w:lang w:val="en-US"/>
        </w:rPr>
        <w:t xml:space="preserve">MN-initiated classic </w:t>
      </w:r>
      <w:proofErr w:type="spellStart"/>
      <w:r w:rsidRPr="00DE217D">
        <w:rPr>
          <w:rFonts w:ascii="Calibri" w:eastAsia="Times New Roman" w:hAnsi="Calibri" w:cs="Calibri"/>
          <w:sz w:val="22"/>
          <w:szCs w:val="22"/>
          <w:lang w:val="en-US"/>
        </w:rPr>
        <w:t>PS</w:t>
      </w:r>
      <w:r>
        <w:rPr>
          <w:rFonts w:ascii="Calibri" w:eastAsia="Times New Roman" w:hAnsi="Calibri" w:cs="Calibri"/>
          <w:sz w:val="22"/>
          <w:szCs w:val="22"/>
          <w:lang w:val="en-US"/>
        </w:rPr>
        <w:t>C</w:t>
      </w:r>
      <w:r w:rsidRPr="00DE217D">
        <w:rPr>
          <w:rFonts w:ascii="Calibri" w:eastAsia="Times New Roman" w:hAnsi="Calibri" w:cs="Calibri"/>
          <w:sz w:val="22"/>
          <w:szCs w:val="22"/>
          <w:lang w:val="en-US"/>
        </w:rPr>
        <w:t>ell</w:t>
      </w:r>
      <w:proofErr w:type="spellEnd"/>
      <w:r w:rsidRPr="00DE217D">
        <w:rPr>
          <w:rFonts w:ascii="Calibri" w:eastAsia="Times New Roman" w:hAnsi="Calibri" w:cs="Calibri"/>
          <w:sz w:val="22"/>
          <w:szCs w:val="22"/>
          <w:lang w:val="en-US"/>
        </w:rPr>
        <w:t xml:space="preserve"> change /CPC</w:t>
      </w:r>
    </w:p>
    <w:p w14:paraId="7E1B1800" w14:textId="77777777" w:rsidR="00784812" w:rsidRPr="00DE217D" w:rsidRDefault="00784812" w:rsidP="00784812">
      <w:pPr>
        <w:pStyle w:val="ListParagraph"/>
        <w:numPr>
          <w:ilvl w:val="0"/>
          <w:numId w:val="20"/>
        </w:numPr>
        <w:spacing w:after="0"/>
        <w:rPr>
          <w:rFonts w:ascii="Calibri" w:eastAsia="Times New Roman" w:hAnsi="Calibri" w:cs="Calibri"/>
          <w:sz w:val="22"/>
          <w:szCs w:val="22"/>
          <w:lang w:val="en-US"/>
        </w:rPr>
      </w:pPr>
      <w:r w:rsidRPr="00DE217D">
        <w:rPr>
          <w:rFonts w:ascii="Calibri" w:eastAsia="Times New Roman" w:hAnsi="Calibri" w:cs="Calibri"/>
          <w:sz w:val="22"/>
          <w:szCs w:val="22"/>
          <w:lang w:val="en-US"/>
        </w:rPr>
        <w:t xml:space="preserve">SN-initiated classic </w:t>
      </w:r>
      <w:proofErr w:type="spellStart"/>
      <w:r w:rsidRPr="00DE217D">
        <w:rPr>
          <w:rFonts w:ascii="Calibri" w:eastAsia="Times New Roman" w:hAnsi="Calibri" w:cs="Calibri"/>
          <w:sz w:val="22"/>
          <w:szCs w:val="22"/>
          <w:lang w:val="en-US"/>
        </w:rPr>
        <w:t>PScell</w:t>
      </w:r>
      <w:proofErr w:type="spellEnd"/>
      <w:r w:rsidRPr="00DE217D">
        <w:rPr>
          <w:rFonts w:ascii="Calibri" w:eastAsia="Times New Roman" w:hAnsi="Calibri" w:cs="Calibri"/>
          <w:sz w:val="22"/>
          <w:szCs w:val="22"/>
          <w:lang w:val="en-US"/>
        </w:rPr>
        <w:t xml:space="preserve"> change /CPC </w:t>
      </w:r>
    </w:p>
    <w:p w14:paraId="7074C3D0" w14:textId="77777777" w:rsidR="00784812" w:rsidRPr="00DE217D" w:rsidRDefault="00784812" w:rsidP="00784812">
      <w:pPr>
        <w:pStyle w:val="ListParagraph"/>
        <w:numPr>
          <w:ilvl w:val="0"/>
          <w:numId w:val="20"/>
        </w:numPr>
        <w:spacing w:after="0"/>
        <w:rPr>
          <w:rFonts w:ascii="Calibri" w:eastAsia="Times New Roman" w:hAnsi="Calibri" w:cs="Calibri"/>
          <w:sz w:val="22"/>
          <w:szCs w:val="22"/>
          <w:lang w:val="en-US"/>
        </w:rPr>
      </w:pPr>
      <w:r w:rsidRPr="00DE217D">
        <w:rPr>
          <w:rFonts w:ascii="Calibri" w:eastAsia="Times New Roman" w:hAnsi="Calibri" w:cs="Calibri"/>
          <w:sz w:val="22"/>
          <w:szCs w:val="22"/>
          <w:lang w:val="en-US"/>
        </w:rPr>
        <w:t>Classic SN addition / CPA</w:t>
      </w:r>
    </w:p>
    <w:p w14:paraId="4A8900AB" w14:textId="77777777" w:rsidR="00784812" w:rsidRPr="00DE217D" w:rsidRDefault="00784812" w:rsidP="00784812">
      <w:pPr>
        <w:pStyle w:val="ListParagraph"/>
        <w:numPr>
          <w:ilvl w:val="0"/>
          <w:numId w:val="20"/>
        </w:numPr>
        <w:spacing w:after="0"/>
        <w:rPr>
          <w:rFonts w:ascii="Calibri" w:eastAsia="Times New Roman" w:hAnsi="Calibri" w:cs="Calibri"/>
          <w:sz w:val="22"/>
          <w:szCs w:val="22"/>
          <w:lang w:val="en-US"/>
        </w:rPr>
      </w:pPr>
      <w:r w:rsidRPr="00DE217D">
        <w:rPr>
          <w:rFonts w:ascii="Calibri" w:eastAsia="Times New Roman" w:hAnsi="Calibri" w:cs="Calibri"/>
          <w:sz w:val="22"/>
          <w:szCs w:val="22"/>
          <w:lang w:val="en-US"/>
        </w:rPr>
        <w:t xml:space="preserve">intra-SN classic </w:t>
      </w:r>
      <w:proofErr w:type="spellStart"/>
      <w:r w:rsidRPr="00DE217D">
        <w:rPr>
          <w:rFonts w:ascii="Calibri" w:eastAsia="Times New Roman" w:hAnsi="Calibri" w:cs="Calibri"/>
          <w:sz w:val="22"/>
          <w:szCs w:val="22"/>
          <w:lang w:val="en-US"/>
        </w:rPr>
        <w:t>PSCell</w:t>
      </w:r>
      <w:proofErr w:type="spellEnd"/>
      <w:r w:rsidRPr="00DE217D">
        <w:rPr>
          <w:rFonts w:ascii="Calibri" w:eastAsia="Times New Roman" w:hAnsi="Calibri" w:cs="Calibri"/>
          <w:sz w:val="22"/>
          <w:szCs w:val="22"/>
          <w:lang w:val="en-US"/>
        </w:rPr>
        <w:t xml:space="preserve"> change/CPC</w:t>
      </w:r>
    </w:p>
    <w:p w14:paraId="2BF63CC9" w14:textId="77777777" w:rsidR="00784812" w:rsidRDefault="00784812" w:rsidP="00784812">
      <w:pPr>
        <w:spacing w:after="0"/>
        <w:rPr>
          <w:rFonts w:ascii="Calibri" w:eastAsia="Times New Roman" w:hAnsi="Calibri" w:cs="Calibri"/>
          <w:b/>
          <w:bCs/>
          <w:sz w:val="22"/>
          <w:szCs w:val="22"/>
          <w:lang w:val="en-US"/>
        </w:rPr>
      </w:pPr>
    </w:p>
    <w:p w14:paraId="04EB6E93" w14:textId="5503E177" w:rsidR="00784812" w:rsidRPr="009206B7" w:rsidRDefault="00784812" w:rsidP="00784812">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w:t>
      </w:r>
      <w:r w:rsidR="006621C8">
        <w:rPr>
          <w:rFonts w:ascii="Calibri" w:eastAsia="Times New Roman" w:hAnsi="Calibri" w:cs="Calibri"/>
          <w:b/>
          <w:bCs/>
          <w:sz w:val="22"/>
          <w:szCs w:val="22"/>
          <w:lang w:val="en-US"/>
        </w:rPr>
        <w:t>7</w:t>
      </w:r>
      <w:r w:rsidRPr="009206B7">
        <w:rPr>
          <w:rFonts w:ascii="Calibri" w:eastAsia="Times New Roman" w:hAnsi="Calibri" w:cs="Calibri"/>
          <w:sz w:val="22"/>
          <w:szCs w:val="22"/>
          <w:lang w:val="en-US"/>
        </w:rPr>
        <w:t xml:space="preserve">: In case of MN-initiated classic </w:t>
      </w:r>
      <w:proofErr w:type="spellStart"/>
      <w:r w:rsidRPr="009206B7">
        <w:rPr>
          <w:rFonts w:ascii="Calibri" w:eastAsia="Times New Roman" w:hAnsi="Calibri" w:cs="Calibri"/>
          <w:sz w:val="22"/>
          <w:szCs w:val="22"/>
          <w:lang w:val="en-US"/>
        </w:rPr>
        <w:t>PS</w:t>
      </w:r>
      <w:r>
        <w:rPr>
          <w:rFonts w:ascii="Calibri" w:eastAsia="Times New Roman" w:hAnsi="Calibri" w:cs="Calibri"/>
          <w:sz w:val="22"/>
          <w:szCs w:val="22"/>
          <w:lang w:val="en-US"/>
        </w:rPr>
        <w:t>C</w:t>
      </w:r>
      <w:r w:rsidRPr="009206B7">
        <w:rPr>
          <w:rFonts w:ascii="Calibri" w:eastAsia="Times New Roman" w:hAnsi="Calibri" w:cs="Calibri"/>
          <w:sz w:val="22"/>
          <w:szCs w:val="22"/>
          <w:lang w:val="en-US"/>
        </w:rPr>
        <w:t>ell</w:t>
      </w:r>
      <w:proofErr w:type="spellEnd"/>
      <w:r w:rsidRPr="009206B7">
        <w:rPr>
          <w:rFonts w:ascii="Calibri" w:eastAsia="Times New Roman" w:hAnsi="Calibri" w:cs="Calibri"/>
          <w:sz w:val="22"/>
          <w:szCs w:val="22"/>
          <w:lang w:val="en-US"/>
        </w:rPr>
        <w:t xml:space="preserve"> change /CPC </w:t>
      </w:r>
    </w:p>
    <w:p w14:paraId="56FDB7B2" w14:textId="77777777" w:rsidR="00784812" w:rsidRDefault="00784812" w:rsidP="00784812">
      <w:pPr>
        <w:pStyle w:val="ListParagraph"/>
        <w:numPr>
          <w:ilvl w:val="0"/>
          <w:numId w:val="19"/>
        </w:numPr>
        <w:spacing w:after="0"/>
        <w:textAlignment w:val="center"/>
        <w:rPr>
          <w:rFonts w:ascii="Calibri" w:eastAsia="Times New Roman" w:hAnsi="Calibri" w:cs="Calibri"/>
          <w:sz w:val="22"/>
          <w:szCs w:val="22"/>
          <w:lang w:val="en-US"/>
        </w:rPr>
      </w:pPr>
      <w:r w:rsidRPr="000B6F72">
        <w:rPr>
          <w:rFonts w:ascii="Calibri" w:eastAsia="Times New Roman" w:hAnsi="Calibri" w:cs="Calibri"/>
          <w:b/>
          <w:bCs/>
          <w:sz w:val="22"/>
          <w:szCs w:val="22"/>
          <w:lang w:val="en-US"/>
        </w:rPr>
        <w:t>Option 1:</w:t>
      </w:r>
      <w:r w:rsidRPr="00D839DE">
        <w:rPr>
          <w:rFonts w:ascii="Calibri" w:eastAsia="Times New Roman" w:hAnsi="Calibri" w:cs="Calibri"/>
          <w:sz w:val="22"/>
          <w:szCs w:val="22"/>
          <w:lang w:val="en-US"/>
        </w:rPr>
        <w:t xml:space="preserve"> MN decides the T310/T312 </w:t>
      </w:r>
      <w:r>
        <w:rPr>
          <w:rFonts w:ascii="Calibri" w:eastAsia="Times New Roman" w:hAnsi="Calibri" w:cs="Calibri"/>
          <w:sz w:val="22"/>
          <w:szCs w:val="22"/>
          <w:lang w:val="en-US"/>
        </w:rPr>
        <w:t xml:space="preserve">related SPR </w:t>
      </w:r>
      <w:r w:rsidRPr="00D839DE">
        <w:rPr>
          <w:rFonts w:ascii="Calibri" w:eastAsia="Times New Roman" w:hAnsi="Calibri" w:cs="Calibri"/>
          <w:sz w:val="22"/>
          <w:szCs w:val="22"/>
          <w:lang w:val="en-US"/>
        </w:rPr>
        <w:t>triggers</w:t>
      </w:r>
    </w:p>
    <w:p w14:paraId="5E7D0DA4" w14:textId="77777777" w:rsidR="00784812" w:rsidRPr="009206B7" w:rsidRDefault="00784812" w:rsidP="00784812">
      <w:pPr>
        <w:numPr>
          <w:ilvl w:val="0"/>
          <w:numId w:val="19"/>
        </w:numPr>
        <w:spacing w:after="0"/>
        <w:textAlignment w:val="center"/>
        <w:rPr>
          <w:rFonts w:ascii="Calibri" w:eastAsia="Times New Roman" w:hAnsi="Calibri" w:cs="Calibri"/>
          <w:sz w:val="22"/>
          <w:szCs w:val="22"/>
          <w:lang w:val="en-US"/>
        </w:rPr>
      </w:pPr>
      <w:r w:rsidRPr="000B6F72">
        <w:rPr>
          <w:rFonts w:ascii="Calibri" w:eastAsia="Times New Roman" w:hAnsi="Calibri" w:cs="Calibri"/>
          <w:b/>
          <w:bCs/>
          <w:sz w:val="22"/>
          <w:szCs w:val="22"/>
          <w:lang w:val="en-US"/>
        </w:rPr>
        <w:t>Option 2:</w:t>
      </w:r>
      <w:r>
        <w:rPr>
          <w:rFonts w:ascii="Calibri" w:eastAsia="Times New Roman" w:hAnsi="Calibri" w:cs="Calibri"/>
          <w:sz w:val="22"/>
          <w:szCs w:val="22"/>
          <w:lang w:val="en-US"/>
        </w:rPr>
        <w:t xml:space="preserve"> </w:t>
      </w:r>
      <w:r w:rsidRPr="009206B7">
        <w:rPr>
          <w:rFonts w:ascii="Calibri" w:eastAsia="Times New Roman" w:hAnsi="Calibri" w:cs="Calibri"/>
          <w:sz w:val="22"/>
          <w:szCs w:val="22"/>
          <w:lang w:val="en-US"/>
        </w:rPr>
        <w:t xml:space="preserve">Source SN decides the T310/T312 </w:t>
      </w:r>
      <w:r>
        <w:rPr>
          <w:rFonts w:ascii="Calibri" w:eastAsia="Times New Roman" w:hAnsi="Calibri" w:cs="Calibri"/>
          <w:sz w:val="22"/>
          <w:szCs w:val="22"/>
          <w:lang w:val="en-US"/>
        </w:rPr>
        <w:t xml:space="preserve">related SPR </w:t>
      </w:r>
      <w:r w:rsidRPr="009206B7">
        <w:rPr>
          <w:rFonts w:ascii="Calibri" w:eastAsia="Times New Roman" w:hAnsi="Calibri" w:cs="Calibri"/>
          <w:sz w:val="22"/>
          <w:szCs w:val="22"/>
          <w:lang w:val="en-US"/>
        </w:rPr>
        <w:t xml:space="preserve">triggers </w:t>
      </w:r>
    </w:p>
    <w:p w14:paraId="69C2C58E" w14:textId="77777777" w:rsidR="00784812" w:rsidRDefault="00784812" w:rsidP="00784812">
      <w:pPr>
        <w:spacing w:after="0"/>
        <w:rPr>
          <w:rFonts w:ascii="Calibri" w:eastAsia="Times New Roman" w:hAnsi="Calibri" w:cs="Calibri"/>
          <w:b/>
          <w:bCs/>
          <w:sz w:val="22"/>
          <w:szCs w:val="22"/>
          <w:lang w:val="en-US"/>
        </w:rPr>
      </w:pPr>
    </w:p>
    <w:p w14:paraId="7E812E95" w14:textId="2086ADB5" w:rsidR="00784812" w:rsidRPr="00B07ACC" w:rsidRDefault="00784812" w:rsidP="00784812">
      <w:pPr>
        <w:spacing w:after="0"/>
        <w:rPr>
          <w:rFonts w:ascii="Calibri" w:eastAsia="Times New Roman" w:hAnsi="Calibri" w:cs="Calibri"/>
          <w:sz w:val="22"/>
          <w:szCs w:val="22"/>
          <w:lang w:val="en-US"/>
        </w:rPr>
      </w:pPr>
      <w:r w:rsidRPr="00B07AC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sidRPr="00B07ACC">
        <w:rPr>
          <w:rFonts w:ascii="Calibri" w:eastAsia="Times New Roman" w:hAnsi="Calibri" w:cs="Calibri"/>
          <w:sz w:val="22"/>
          <w:szCs w:val="22"/>
          <w:lang w:val="en-US"/>
        </w:rPr>
        <w:t xml:space="preserve">: </w:t>
      </w:r>
      <w:r w:rsidRPr="000705C8">
        <w:rPr>
          <w:rFonts w:ascii="Calibri" w:eastAsia="Times New Roman" w:hAnsi="Calibri" w:cs="Calibri"/>
          <w:sz w:val="22"/>
          <w:szCs w:val="22"/>
          <w:lang w:val="en-US"/>
        </w:rPr>
        <w:t xml:space="preserve">In case of MN-initiated classic </w:t>
      </w:r>
      <w:proofErr w:type="spellStart"/>
      <w:r w:rsidRPr="000705C8">
        <w:rPr>
          <w:rFonts w:ascii="Calibri" w:eastAsia="Times New Roman" w:hAnsi="Calibri" w:cs="Calibri"/>
          <w:sz w:val="22"/>
          <w:szCs w:val="22"/>
          <w:lang w:val="en-US"/>
        </w:rPr>
        <w:t>PSCell</w:t>
      </w:r>
      <w:proofErr w:type="spellEnd"/>
      <w:r w:rsidRPr="000705C8">
        <w:rPr>
          <w:rFonts w:ascii="Calibri" w:eastAsia="Times New Roman" w:hAnsi="Calibri" w:cs="Calibri"/>
          <w:sz w:val="22"/>
          <w:szCs w:val="22"/>
          <w:lang w:val="en-US"/>
        </w:rPr>
        <w:t xml:space="preserve"> change /CPC</w:t>
      </w:r>
      <w:r>
        <w:rPr>
          <w:rFonts w:ascii="Calibri" w:eastAsia="Times New Roman" w:hAnsi="Calibri" w:cs="Calibri"/>
          <w:sz w:val="22"/>
          <w:szCs w:val="22"/>
          <w:lang w:val="en-US"/>
        </w:rPr>
        <w:t>, source SN can</w:t>
      </w:r>
      <w:r w:rsidRPr="000705C8">
        <w:rPr>
          <w:rFonts w:ascii="Calibri" w:eastAsia="Times New Roman" w:hAnsi="Calibri" w:cs="Calibri"/>
          <w:sz w:val="22"/>
          <w:szCs w:val="22"/>
          <w:lang w:val="en-US"/>
        </w:rPr>
        <w:t xml:space="preserve"> decide</w:t>
      </w:r>
      <w:r>
        <w:rPr>
          <w:rFonts w:ascii="Calibri" w:eastAsia="Times New Roman" w:hAnsi="Calibri" w:cs="Calibri"/>
          <w:sz w:val="22"/>
          <w:szCs w:val="22"/>
          <w:lang w:val="en-US"/>
        </w:rPr>
        <w:t xml:space="preserve"> </w:t>
      </w:r>
      <w:r w:rsidRPr="000705C8">
        <w:rPr>
          <w:rFonts w:ascii="Calibri" w:eastAsia="Times New Roman" w:hAnsi="Calibri" w:cs="Calibri"/>
          <w:sz w:val="22"/>
          <w:szCs w:val="22"/>
          <w:lang w:val="en-US"/>
        </w:rPr>
        <w:t>the T310/T312 related SPR triggers</w:t>
      </w:r>
    </w:p>
    <w:p w14:paraId="58D2253E" w14:textId="77777777" w:rsidR="00784812" w:rsidRDefault="00784812" w:rsidP="00784812">
      <w:pPr>
        <w:spacing w:after="0"/>
        <w:rPr>
          <w:rFonts w:ascii="Calibri" w:eastAsia="Times New Roman" w:hAnsi="Calibri" w:cs="Calibri"/>
          <w:b/>
          <w:bCs/>
          <w:sz w:val="22"/>
          <w:szCs w:val="22"/>
          <w:lang w:val="en-US"/>
        </w:rPr>
      </w:pPr>
    </w:p>
    <w:p w14:paraId="3CE4FA72" w14:textId="7FE1BA00" w:rsidR="00784812" w:rsidRDefault="00784812" w:rsidP="00784812">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w:t>
      </w:r>
      <w:r w:rsidR="006621C8">
        <w:rPr>
          <w:rFonts w:ascii="Calibri" w:eastAsia="Times New Roman" w:hAnsi="Calibri" w:cs="Calibri"/>
          <w:b/>
          <w:bCs/>
          <w:sz w:val="22"/>
          <w:szCs w:val="22"/>
          <w:lang w:val="en-US"/>
        </w:rPr>
        <w:t>8</w:t>
      </w:r>
      <w:r w:rsidRPr="00B07ACC">
        <w:rPr>
          <w:rFonts w:ascii="Calibri" w:eastAsia="Times New Roman" w:hAnsi="Calibri" w:cs="Calibri"/>
          <w:sz w:val="22"/>
          <w:szCs w:val="22"/>
          <w:lang w:val="en-US"/>
        </w:rPr>
        <w:t xml:space="preserve">: The objective of SPR is to is to primarily optimize </w:t>
      </w:r>
      <w:proofErr w:type="spellStart"/>
      <w:r w:rsidRPr="00B07ACC">
        <w:rPr>
          <w:rFonts w:ascii="Calibri" w:eastAsia="Times New Roman" w:hAnsi="Calibri" w:cs="Calibri"/>
          <w:sz w:val="22"/>
          <w:szCs w:val="22"/>
          <w:lang w:val="en-US"/>
        </w:rPr>
        <w:t>PSCell</w:t>
      </w:r>
      <w:proofErr w:type="spellEnd"/>
      <w:r w:rsidRPr="00B07ACC">
        <w:rPr>
          <w:rFonts w:ascii="Calibri" w:eastAsia="Times New Roman" w:hAnsi="Calibri" w:cs="Calibri"/>
          <w:sz w:val="22"/>
          <w:szCs w:val="22"/>
          <w:lang w:val="en-US"/>
        </w:rPr>
        <w:t xml:space="preserve"> change configuration</w:t>
      </w:r>
      <w:r>
        <w:rPr>
          <w:rFonts w:ascii="Calibri" w:eastAsia="Times New Roman" w:hAnsi="Calibri" w:cs="Calibri"/>
          <w:sz w:val="22"/>
          <w:szCs w:val="22"/>
          <w:lang w:val="en-US"/>
        </w:rPr>
        <w:t xml:space="preserve"> (e.g., thresholds/offsets for triggering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r w:rsidRPr="00B07ACC">
        <w:rPr>
          <w:rFonts w:ascii="Calibri" w:eastAsia="Times New Roman" w:hAnsi="Calibri" w:cs="Calibri"/>
          <w:sz w:val="22"/>
          <w:szCs w:val="22"/>
          <w:lang w:val="en-US"/>
        </w:rPr>
        <w:t xml:space="preserve"> and not to </w:t>
      </w:r>
      <w:r>
        <w:rPr>
          <w:rFonts w:ascii="Calibri" w:eastAsia="Times New Roman" w:hAnsi="Calibri" w:cs="Calibri"/>
          <w:sz w:val="22"/>
          <w:szCs w:val="22"/>
          <w:lang w:val="en-US"/>
        </w:rPr>
        <w:t xml:space="preserve">simply </w:t>
      </w:r>
      <w:r w:rsidRPr="00B07ACC">
        <w:rPr>
          <w:rFonts w:ascii="Calibri" w:eastAsia="Times New Roman" w:hAnsi="Calibri" w:cs="Calibri"/>
          <w:sz w:val="22"/>
          <w:szCs w:val="22"/>
          <w:lang w:val="en-US"/>
        </w:rPr>
        <w:t xml:space="preserve">optimize </w:t>
      </w:r>
      <w:r>
        <w:rPr>
          <w:rFonts w:ascii="Calibri" w:eastAsia="Times New Roman" w:hAnsi="Calibri" w:cs="Calibri"/>
          <w:sz w:val="22"/>
          <w:szCs w:val="22"/>
          <w:lang w:val="en-US"/>
        </w:rPr>
        <w:t>the</w:t>
      </w:r>
      <w:r w:rsidRPr="00B07ACC">
        <w:rPr>
          <w:rFonts w:ascii="Calibri" w:eastAsia="Times New Roman" w:hAnsi="Calibri" w:cs="Calibri"/>
          <w:sz w:val="22"/>
          <w:szCs w:val="22"/>
          <w:lang w:val="en-US"/>
        </w:rPr>
        <w:t xml:space="preserve"> timer</w:t>
      </w:r>
      <w:r>
        <w:rPr>
          <w:rFonts w:ascii="Calibri" w:eastAsia="Times New Roman" w:hAnsi="Calibri" w:cs="Calibri"/>
          <w:sz w:val="22"/>
          <w:szCs w:val="22"/>
          <w:lang w:val="en-US"/>
        </w:rPr>
        <w:t xml:space="preserve"> values (e.g., T310 or T312 timers) </w:t>
      </w:r>
    </w:p>
    <w:p w14:paraId="3768CC0B" w14:textId="77777777" w:rsidR="00784812" w:rsidRDefault="00784812" w:rsidP="00784812">
      <w:pPr>
        <w:spacing w:after="0"/>
        <w:rPr>
          <w:rFonts w:ascii="Calibri" w:eastAsia="Times New Roman" w:hAnsi="Calibri" w:cs="Calibri"/>
          <w:sz w:val="22"/>
          <w:szCs w:val="22"/>
          <w:lang w:val="en-US"/>
        </w:rPr>
      </w:pPr>
    </w:p>
    <w:p w14:paraId="4A6899A9" w14:textId="2F1ECE6B" w:rsidR="00784812" w:rsidRDefault="00784812" w:rsidP="00784812">
      <w:pPr>
        <w:spacing w:after="0"/>
        <w:rPr>
          <w:rFonts w:ascii="Calibri" w:eastAsia="Times New Roman" w:hAnsi="Calibri" w:cs="Calibri"/>
          <w:sz w:val="22"/>
          <w:szCs w:val="22"/>
          <w:lang w:val="en-US"/>
        </w:rPr>
      </w:pPr>
      <w:r w:rsidRPr="00B3738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13</w:t>
      </w:r>
      <w:r>
        <w:rPr>
          <w:rFonts w:ascii="Calibri" w:eastAsia="Times New Roman" w:hAnsi="Calibri" w:cs="Calibri"/>
          <w:sz w:val="22"/>
          <w:szCs w:val="22"/>
          <w:lang w:val="en-US"/>
        </w:rPr>
        <w:t xml:space="preserve">: In case of MN-initiated classic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change/CPC, MN should also take part in SPR optimizations. FFS how to achieve this e.g., source SN can forward the SPR (or some useful information) to MN over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w:t>
      </w:r>
    </w:p>
    <w:p w14:paraId="2B5B881B" w14:textId="77777777" w:rsidR="00784812" w:rsidRPr="00B07ACC" w:rsidRDefault="00784812" w:rsidP="00784812">
      <w:pPr>
        <w:spacing w:after="0"/>
        <w:rPr>
          <w:rFonts w:ascii="Calibri" w:eastAsia="Times New Roman" w:hAnsi="Calibri" w:cs="Calibri"/>
          <w:sz w:val="22"/>
          <w:szCs w:val="22"/>
          <w:lang w:val="en-US"/>
        </w:rPr>
      </w:pPr>
      <w:r w:rsidRPr="00B07ACC">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14</w:t>
      </w:r>
      <w:r w:rsidRPr="00B07ACC">
        <w:rPr>
          <w:rFonts w:ascii="Calibri" w:eastAsia="Times New Roman" w:hAnsi="Calibri" w:cs="Calibri"/>
          <w:sz w:val="22"/>
          <w:szCs w:val="22"/>
          <w:lang w:val="en-US"/>
        </w:rPr>
        <w:t xml:space="preserve">: Wait for RAN2 </w:t>
      </w:r>
      <w:proofErr w:type="gramStart"/>
      <w:r w:rsidRPr="00B07ACC">
        <w:rPr>
          <w:rFonts w:ascii="Calibri" w:eastAsia="Times New Roman" w:hAnsi="Calibri" w:cs="Calibri"/>
          <w:sz w:val="22"/>
          <w:szCs w:val="22"/>
          <w:lang w:val="en-US"/>
        </w:rPr>
        <w:t>reply</w:t>
      </w:r>
      <w:proofErr w:type="gramEnd"/>
      <w:r w:rsidRPr="00B07ACC">
        <w:rPr>
          <w:rFonts w:ascii="Calibri" w:eastAsia="Times New Roman" w:hAnsi="Calibri" w:cs="Calibri"/>
          <w:sz w:val="22"/>
          <w:szCs w:val="22"/>
          <w:lang w:val="en-US"/>
        </w:rPr>
        <w:t xml:space="preserve"> LS on SPR retrieval method (immediate or delayed) before discussing </w:t>
      </w:r>
      <w:proofErr w:type="spellStart"/>
      <w:r w:rsidRPr="00B07ACC">
        <w:rPr>
          <w:rFonts w:ascii="Calibri" w:eastAsia="Times New Roman" w:hAnsi="Calibri" w:cs="Calibri"/>
          <w:sz w:val="22"/>
          <w:szCs w:val="22"/>
          <w:lang w:val="en-US"/>
        </w:rPr>
        <w:t>Xn</w:t>
      </w:r>
      <w:proofErr w:type="spellEnd"/>
      <w:r w:rsidRPr="00B07ACC">
        <w:rPr>
          <w:rFonts w:ascii="Calibri" w:eastAsia="Times New Roman" w:hAnsi="Calibri" w:cs="Calibri"/>
          <w:sz w:val="22"/>
          <w:szCs w:val="22"/>
          <w:lang w:val="en-US"/>
        </w:rPr>
        <w:t xml:space="preserve"> enhancements for SPR e.g., </w:t>
      </w:r>
      <w:r>
        <w:rPr>
          <w:rFonts w:ascii="Calibri" w:eastAsia="Times New Roman" w:hAnsi="Calibri" w:cs="Calibri"/>
          <w:sz w:val="22"/>
          <w:szCs w:val="22"/>
          <w:lang w:val="en-US"/>
        </w:rPr>
        <w:t>how to</w:t>
      </w:r>
      <w:r w:rsidRPr="00B07ACC">
        <w:rPr>
          <w:rFonts w:ascii="Calibri" w:eastAsia="Times New Roman" w:hAnsi="Calibri" w:cs="Calibri"/>
          <w:sz w:val="22"/>
          <w:szCs w:val="22"/>
          <w:lang w:val="en-US"/>
        </w:rPr>
        <w:t xml:space="preserve"> forwar</w:t>
      </w:r>
      <w:r>
        <w:rPr>
          <w:rFonts w:ascii="Calibri" w:eastAsia="Times New Roman" w:hAnsi="Calibri" w:cs="Calibri"/>
          <w:sz w:val="22"/>
          <w:szCs w:val="22"/>
          <w:lang w:val="en-US"/>
        </w:rPr>
        <w:t>d</w:t>
      </w:r>
      <w:r w:rsidRPr="00B07ACC">
        <w:rPr>
          <w:rFonts w:ascii="Calibri" w:eastAsia="Times New Roman" w:hAnsi="Calibri" w:cs="Calibri"/>
          <w:sz w:val="22"/>
          <w:szCs w:val="22"/>
          <w:lang w:val="en-US"/>
        </w:rPr>
        <w:t xml:space="preserve"> SPR from MN to SN</w:t>
      </w:r>
      <w:r>
        <w:rPr>
          <w:rFonts w:ascii="Calibri" w:eastAsia="Times New Roman" w:hAnsi="Calibri" w:cs="Calibri"/>
          <w:sz w:val="22"/>
          <w:szCs w:val="22"/>
          <w:lang w:val="en-US"/>
        </w:rPr>
        <w:t xml:space="preserve"> and whether to include additional information in SPR</w:t>
      </w:r>
    </w:p>
    <w:p w14:paraId="71812E53" w14:textId="77777777" w:rsidR="00784812" w:rsidRPr="00B07ACC" w:rsidRDefault="00784812" w:rsidP="00784812">
      <w:pPr>
        <w:spacing w:after="0"/>
        <w:rPr>
          <w:rFonts w:ascii="Calibri" w:eastAsia="Times New Roman" w:hAnsi="Calibri" w:cs="Calibri"/>
          <w:sz w:val="22"/>
          <w:szCs w:val="22"/>
          <w:lang w:val="en-US"/>
        </w:rPr>
      </w:pPr>
      <w:r w:rsidRPr="00B07ACC">
        <w:rPr>
          <w:rFonts w:ascii="Calibri" w:eastAsia="Times New Roman" w:hAnsi="Calibri" w:cs="Calibri"/>
          <w:sz w:val="22"/>
          <w:szCs w:val="22"/>
          <w:lang w:val="en-US"/>
        </w:rPr>
        <w:t> </w:t>
      </w:r>
    </w:p>
    <w:p w14:paraId="03DB210A" w14:textId="565A3C48" w:rsidR="00784812" w:rsidRDefault="00784812" w:rsidP="00784812">
      <w:pPr>
        <w:spacing w:after="0"/>
      </w:pPr>
      <w:r w:rsidRPr="00B07AC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15</w:t>
      </w:r>
      <w:r w:rsidRPr="00B07ACC">
        <w:rPr>
          <w:rFonts w:ascii="Calibri" w:eastAsia="Times New Roman" w:hAnsi="Calibri" w:cs="Calibri"/>
          <w:sz w:val="22"/>
          <w:szCs w:val="22"/>
          <w:lang w:val="en-US"/>
        </w:rPr>
        <w:t xml:space="preserve">: In case SPR and </w:t>
      </w:r>
      <w:proofErr w:type="spellStart"/>
      <w:r w:rsidRPr="00B07ACC">
        <w:rPr>
          <w:rFonts w:ascii="Calibri" w:eastAsia="Times New Roman" w:hAnsi="Calibri" w:cs="Calibri"/>
          <w:sz w:val="22"/>
          <w:szCs w:val="22"/>
          <w:lang w:val="en-US"/>
        </w:rPr>
        <w:t>SCGFailureInformation</w:t>
      </w:r>
      <w:proofErr w:type="spellEnd"/>
      <w:r w:rsidRPr="00B07ACC">
        <w:rPr>
          <w:rFonts w:ascii="Calibri" w:eastAsia="Times New Roman" w:hAnsi="Calibri" w:cs="Calibri"/>
          <w:sz w:val="22"/>
          <w:szCs w:val="22"/>
          <w:lang w:val="en-US"/>
        </w:rPr>
        <w:t xml:space="preserve"> are both generated for the same UE (e.g., SCG failure immediately after a successful </w:t>
      </w:r>
      <w:proofErr w:type="spellStart"/>
      <w:r w:rsidRPr="00B07ACC">
        <w:rPr>
          <w:rFonts w:ascii="Calibri" w:eastAsia="Times New Roman" w:hAnsi="Calibri" w:cs="Calibri"/>
          <w:sz w:val="22"/>
          <w:szCs w:val="22"/>
          <w:lang w:val="en-US"/>
        </w:rPr>
        <w:t>PSCell</w:t>
      </w:r>
      <w:proofErr w:type="spellEnd"/>
      <w:r w:rsidRPr="00B07ACC">
        <w:rPr>
          <w:rFonts w:ascii="Calibri" w:eastAsia="Times New Roman" w:hAnsi="Calibri" w:cs="Calibri"/>
          <w:sz w:val="22"/>
          <w:szCs w:val="22"/>
          <w:lang w:val="en-US"/>
        </w:rPr>
        <w:t xml:space="preserve"> change/addition), RAN3 should discuss whether there are mechanisms needed to identify that both the reports are generated by the same UE</w:t>
      </w:r>
    </w:p>
    <w:p w14:paraId="5DD5AAEB" w14:textId="45BD9ED8" w:rsidR="00C243D9" w:rsidRPr="00B355C1" w:rsidRDefault="00C243D9" w:rsidP="003D0046">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ED58" w14:textId="77777777" w:rsidR="00AD3450" w:rsidRDefault="00AD3450" w:rsidP="006F5F92">
      <w:pPr>
        <w:spacing w:after="0"/>
      </w:pPr>
      <w:r>
        <w:separator/>
      </w:r>
    </w:p>
  </w:endnote>
  <w:endnote w:type="continuationSeparator" w:id="0">
    <w:p w14:paraId="4A75A71E" w14:textId="77777777" w:rsidR="00AD3450" w:rsidRDefault="00AD3450" w:rsidP="006F5F92">
      <w:pPr>
        <w:spacing w:after="0"/>
      </w:pPr>
      <w:r>
        <w:continuationSeparator/>
      </w:r>
    </w:p>
  </w:endnote>
  <w:endnote w:type="continuationNotice" w:id="1">
    <w:p w14:paraId="6F39DAF1" w14:textId="77777777" w:rsidR="00AD3450" w:rsidRDefault="00AD3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BBB3F" w14:textId="77777777" w:rsidR="00AD3450" w:rsidRDefault="00AD3450" w:rsidP="006F5F92">
      <w:pPr>
        <w:spacing w:after="0"/>
      </w:pPr>
      <w:r>
        <w:separator/>
      </w:r>
    </w:p>
  </w:footnote>
  <w:footnote w:type="continuationSeparator" w:id="0">
    <w:p w14:paraId="3DC8C378" w14:textId="77777777" w:rsidR="00AD3450" w:rsidRDefault="00AD3450" w:rsidP="006F5F92">
      <w:pPr>
        <w:spacing w:after="0"/>
      </w:pPr>
      <w:r>
        <w:continuationSeparator/>
      </w:r>
    </w:p>
  </w:footnote>
  <w:footnote w:type="continuationNotice" w:id="1">
    <w:p w14:paraId="420DDE68" w14:textId="77777777" w:rsidR="00AD3450" w:rsidRDefault="00AD34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72C31"/>
    <w:multiLevelType w:val="hybridMultilevel"/>
    <w:tmpl w:val="4380F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1602B"/>
    <w:multiLevelType w:val="multilevel"/>
    <w:tmpl w:val="5856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F13BC6"/>
    <w:multiLevelType w:val="multilevel"/>
    <w:tmpl w:val="B3C29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44450F"/>
    <w:multiLevelType w:val="hybridMultilevel"/>
    <w:tmpl w:val="1C622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734AD"/>
    <w:multiLevelType w:val="hybridMultilevel"/>
    <w:tmpl w:val="2352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2438F"/>
    <w:multiLevelType w:val="hybridMultilevel"/>
    <w:tmpl w:val="15FCC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FA4719A"/>
    <w:multiLevelType w:val="multilevel"/>
    <w:tmpl w:val="E64EF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CD7A77"/>
    <w:multiLevelType w:val="multilevel"/>
    <w:tmpl w:val="DD3CC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873F97"/>
    <w:multiLevelType w:val="multilevel"/>
    <w:tmpl w:val="A96635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4DC2417"/>
    <w:multiLevelType w:val="hybridMultilevel"/>
    <w:tmpl w:val="8162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8217987"/>
    <w:multiLevelType w:val="multilevel"/>
    <w:tmpl w:val="18A25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50F1D83"/>
    <w:multiLevelType w:val="hybridMultilevel"/>
    <w:tmpl w:val="B672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E1856"/>
    <w:multiLevelType w:val="hybridMultilevel"/>
    <w:tmpl w:val="98929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434362"/>
    <w:multiLevelType w:val="hybridMultilevel"/>
    <w:tmpl w:val="72D6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D866BC"/>
    <w:multiLevelType w:val="hybridMultilevel"/>
    <w:tmpl w:val="FA7ACEE4"/>
    <w:lvl w:ilvl="0" w:tplc="7C403A88">
      <w:start w:val="1"/>
      <w:numFmt w:val="bullet"/>
      <w:lvlText w:val="–"/>
      <w:lvlJc w:val="left"/>
      <w:pPr>
        <w:tabs>
          <w:tab w:val="num" w:pos="720"/>
        </w:tabs>
        <w:ind w:left="720" w:hanging="360"/>
      </w:pPr>
      <w:rPr>
        <w:rFonts w:ascii="Times New Roman" w:hAnsi="Times New Roman" w:hint="default"/>
      </w:rPr>
    </w:lvl>
    <w:lvl w:ilvl="1" w:tplc="034A68C6">
      <w:start w:val="1"/>
      <w:numFmt w:val="bullet"/>
      <w:lvlText w:val="–"/>
      <w:lvlJc w:val="left"/>
      <w:pPr>
        <w:tabs>
          <w:tab w:val="num" w:pos="1440"/>
        </w:tabs>
        <w:ind w:left="1440" w:hanging="360"/>
      </w:pPr>
      <w:rPr>
        <w:rFonts w:ascii="Times New Roman" w:hAnsi="Times New Roman" w:hint="default"/>
      </w:rPr>
    </w:lvl>
    <w:lvl w:ilvl="2" w:tplc="D95AF248">
      <w:numFmt w:val="bullet"/>
      <w:lvlText w:val="•"/>
      <w:lvlJc w:val="left"/>
      <w:pPr>
        <w:tabs>
          <w:tab w:val="num" w:pos="2160"/>
        </w:tabs>
        <w:ind w:left="2160" w:hanging="360"/>
      </w:pPr>
      <w:rPr>
        <w:rFonts w:ascii="Times New Roman" w:hAnsi="Times New Roman" w:hint="default"/>
      </w:rPr>
    </w:lvl>
    <w:lvl w:ilvl="3" w:tplc="7CAE9D76" w:tentative="1">
      <w:start w:val="1"/>
      <w:numFmt w:val="bullet"/>
      <w:lvlText w:val="–"/>
      <w:lvlJc w:val="left"/>
      <w:pPr>
        <w:tabs>
          <w:tab w:val="num" w:pos="2880"/>
        </w:tabs>
        <w:ind w:left="2880" w:hanging="360"/>
      </w:pPr>
      <w:rPr>
        <w:rFonts w:ascii="Times New Roman" w:hAnsi="Times New Roman" w:hint="default"/>
      </w:rPr>
    </w:lvl>
    <w:lvl w:ilvl="4" w:tplc="1EC01774" w:tentative="1">
      <w:start w:val="1"/>
      <w:numFmt w:val="bullet"/>
      <w:lvlText w:val="–"/>
      <w:lvlJc w:val="left"/>
      <w:pPr>
        <w:tabs>
          <w:tab w:val="num" w:pos="3600"/>
        </w:tabs>
        <w:ind w:left="3600" w:hanging="360"/>
      </w:pPr>
      <w:rPr>
        <w:rFonts w:ascii="Times New Roman" w:hAnsi="Times New Roman" w:hint="default"/>
      </w:rPr>
    </w:lvl>
    <w:lvl w:ilvl="5" w:tplc="266EC5AC" w:tentative="1">
      <w:start w:val="1"/>
      <w:numFmt w:val="bullet"/>
      <w:lvlText w:val="–"/>
      <w:lvlJc w:val="left"/>
      <w:pPr>
        <w:tabs>
          <w:tab w:val="num" w:pos="4320"/>
        </w:tabs>
        <w:ind w:left="4320" w:hanging="360"/>
      </w:pPr>
      <w:rPr>
        <w:rFonts w:ascii="Times New Roman" w:hAnsi="Times New Roman" w:hint="default"/>
      </w:rPr>
    </w:lvl>
    <w:lvl w:ilvl="6" w:tplc="FCDC3F9C" w:tentative="1">
      <w:start w:val="1"/>
      <w:numFmt w:val="bullet"/>
      <w:lvlText w:val="–"/>
      <w:lvlJc w:val="left"/>
      <w:pPr>
        <w:tabs>
          <w:tab w:val="num" w:pos="5040"/>
        </w:tabs>
        <w:ind w:left="5040" w:hanging="360"/>
      </w:pPr>
      <w:rPr>
        <w:rFonts w:ascii="Times New Roman" w:hAnsi="Times New Roman" w:hint="default"/>
      </w:rPr>
    </w:lvl>
    <w:lvl w:ilvl="7" w:tplc="D092E99E" w:tentative="1">
      <w:start w:val="1"/>
      <w:numFmt w:val="bullet"/>
      <w:lvlText w:val="–"/>
      <w:lvlJc w:val="left"/>
      <w:pPr>
        <w:tabs>
          <w:tab w:val="num" w:pos="5760"/>
        </w:tabs>
        <w:ind w:left="5760" w:hanging="360"/>
      </w:pPr>
      <w:rPr>
        <w:rFonts w:ascii="Times New Roman" w:hAnsi="Times New Roman" w:hint="default"/>
      </w:rPr>
    </w:lvl>
    <w:lvl w:ilvl="8" w:tplc="1350237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7EF6542"/>
    <w:multiLevelType w:val="multilevel"/>
    <w:tmpl w:val="CC50B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E86413"/>
    <w:multiLevelType w:val="hybridMultilevel"/>
    <w:tmpl w:val="492EB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D72BEF"/>
    <w:multiLevelType w:val="hybridMultilevel"/>
    <w:tmpl w:val="6212E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8092103">
    <w:abstractNumId w:val="6"/>
  </w:num>
  <w:num w:numId="2" w16cid:durableId="1235167604">
    <w:abstractNumId w:val="11"/>
  </w:num>
  <w:num w:numId="3" w16cid:durableId="470175589">
    <w:abstractNumId w:val="9"/>
  </w:num>
  <w:num w:numId="4" w16cid:durableId="1511992843">
    <w:abstractNumId w:val="8"/>
  </w:num>
  <w:num w:numId="5" w16cid:durableId="1948583482">
    <w:abstractNumId w:val="17"/>
  </w:num>
  <w:num w:numId="6" w16cid:durableId="1439639343">
    <w:abstractNumId w:val="2"/>
  </w:num>
  <w:num w:numId="7" w16cid:durableId="864903080">
    <w:abstractNumId w:val="7"/>
  </w:num>
  <w:num w:numId="8" w16cid:durableId="568421112">
    <w:abstractNumId w:val="4"/>
  </w:num>
  <w:num w:numId="9" w16cid:durableId="772558786">
    <w:abstractNumId w:val="5"/>
  </w:num>
  <w:num w:numId="10" w16cid:durableId="1814910051">
    <w:abstractNumId w:val="18"/>
  </w:num>
  <w:num w:numId="11" w16cid:durableId="1289429271">
    <w:abstractNumId w:val="15"/>
  </w:num>
  <w:num w:numId="12" w16cid:durableId="61413596">
    <w:abstractNumId w:val="3"/>
  </w:num>
  <w:num w:numId="13" w16cid:durableId="1339113158">
    <w:abstractNumId w:val="16"/>
  </w:num>
  <w:num w:numId="14" w16cid:durableId="1276408155">
    <w:abstractNumId w:val="0"/>
  </w:num>
  <w:num w:numId="15" w16cid:durableId="469131698">
    <w:abstractNumId w:val="10"/>
  </w:num>
  <w:num w:numId="16" w16cid:durableId="1256399406">
    <w:abstractNumId w:val="14"/>
  </w:num>
  <w:num w:numId="17" w16cid:durableId="907611776">
    <w:abstractNumId w:val="13"/>
  </w:num>
  <w:num w:numId="18" w16cid:durableId="1896888632">
    <w:abstractNumId w:val="1"/>
  </w:num>
  <w:num w:numId="19" w16cid:durableId="1188788901">
    <w:abstractNumId w:val="12"/>
  </w:num>
  <w:num w:numId="20" w16cid:durableId="184242829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33E"/>
    <w:rsid w:val="00007754"/>
    <w:rsid w:val="00013035"/>
    <w:rsid w:val="00016213"/>
    <w:rsid w:val="00016648"/>
    <w:rsid w:val="00016923"/>
    <w:rsid w:val="00016A85"/>
    <w:rsid w:val="0001736B"/>
    <w:rsid w:val="00017414"/>
    <w:rsid w:val="00017988"/>
    <w:rsid w:val="0002287F"/>
    <w:rsid w:val="0002370E"/>
    <w:rsid w:val="00024959"/>
    <w:rsid w:val="00026785"/>
    <w:rsid w:val="00026B82"/>
    <w:rsid w:val="000302BA"/>
    <w:rsid w:val="00031E52"/>
    <w:rsid w:val="00034905"/>
    <w:rsid w:val="0003513D"/>
    <w:rsid w:val="0003594C"/>
    <w:rsid w:val="00035E0A"/>
    <w:rsid w:val="000368B1"/>
    <w:rsid w:val="000404E6"/>
    <w:rsid w:val="00040E9E"/>
    <w:rsid w:val="00040F58"/>
    <w:rsid w:val="00041B0F"/>
    <w:rsid w:val="000422AE"/>
    <w:rsid w:val="000426F6"/>
    <w:rsid w:val="00044304"/>
    <w:rsid w:val="0004688A"/>
    <w:rsid w:val="00046DF4"/>
    <w:rsid w:val="00047C16"/>
    <w:rsid w:val="00047D10"/>
    <w:rsid w:val="00047E61"/>
    <w:rsid w:val="00047F91"/>
    <w:rsid w:val="000514C3"/>
    <w:rsid w:val="00052325"/>
    <w:rsid w:val="00054F3B"/>
    <w:rsid w:val="00054F6A"/>
    <w:rsid w:val="00056596"/>
    <w:rsid w:val="00056C6A"/>
    <w:rsid w:val="000576E8"/>
    <w:rsid w:val="000607FA"/>
    <w:rsid w:val="00060933"/>
    <w:rsid w:val="0006191A"/>
    <w:rsid w:val="00062827"/>
    <w:rsid w:val="00064E02"/>
    <w:rsid w:val="0007024D"/>
    <w:rsid w:val="000705C8"/>
    <w:rsid w:val="00072D1E"/>
    <w:rsid w:val="00072E7C"/>
    <w:rsid w:val="00073806"/>
    <w:rsid w:val="00074992"/>
    <w:rsid w:val="0007649D"/>
    <w:rsid w:val="00077B8B"/>
    <w:rsid w:val="00080DDE"/>
    <w:rsid w:val="000817E7"/>
    <w:rsid w:val="00085880"/>
    <w:rsid w:val="00087036"/>
    <w:rsid w:val="00090788"/>
    <w:rsid w:val="00090D1D"/>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57B"/>
    <w:rsid w:val="000B0EE4"/>
    <w:rsid w:val="000B182D"/>
    <w:rsid w:val="000B19D7"/>
    <w:rsid w:val="000B31A9"/>
    <w:rsid w:val="000B65EC"/>
    <w:rsid w:val="000B6855"/>
    <w:rsid w:val="000B6ABC"/>
    <w:rsid w:val="000B6F72"/>
    <w:rsid w:val="000B7478"/>
    <w:rsid w:val="000C090F"/>
    <w:rsid w:val="000C2243"/>
    <w:rsid w:val="000C5145"/>
    <w:rsid w:val="000C5205"/>
    <w:rsid w:val="000C63AC"/>
    <w:rsid w:val="000C6678"/>
    <w:rsid w:val="000C677A"/>
    <w:rsid w:val="000C691F"/>
    <w:rsid w:val="000D0968"/>
    <w:rsid w:val="000D0C53"/>
    <w:rsid w:val="000D152B"/>
    <w:rsid w:val="000D212C"/>
    <w:rsid w:val="000D2327"/>
    <w:rsid w:val="000D2ED5"/>
    <w:rsid w:val="000D36A0"/>
    <w:rsid w:val="000D4CD8"/>
    <w:rsid w:val="000D5865"/>
    <w:rsid w:val="000D5BC9"/>
    <w:rsid w:val="000D5DD0"/>
    <w:rsid w:val="000D5F03"/>
    <w:rsid w:val="000D5F38"/>
    <w:rsid w:val="000D6FA2"/>
    <w:rsid w:val="000D70FA"/>
    <w:rsid w:val="000E0D53"/>
    <w:rsid w:val="000E1826"/>
    <w:rsid w:val="000E191F"/>
    <w:rsid w:val="000E1ACC"/>
    <w:rsid w:val="000E1BBE"/>
    <w:rsid w:val="000E1F07"/>
    <w:rsid w:val="000E2563"/>
    <w:rsid w:val="000E3E5A"/>
    <w:rsid w:val="000E4932"/>
    <w:rsid w:val="000E5288"/>
    <w:rsid w:val="000E56C4"/>
    <w:rsid w:val="000E57E3"/>
    <w:rsid w:val="000E59F2"/>
    <w:rsid w:val="000E72AF"/>
    <w:rsid w:val="000E7556"/>
    <w:rsid w:val="000F2698"/>
    <w:rsid w:val="000F5110"/>
    <w:rsid w:val="000F52D8"/>
    <w:rsid w:val="000F53D7"/>
    <w:rsid w:val="000F6012"/>
    <w:rsid w:val="000F7838"/>
    <w:rsid w:val="000F7E2E"/>
    <w:rsid w:val="001007D9"/>
    <w:rsid w:val="0010135C"/>
    <w:rsid w:val="00101C18"/>
    <w:rsid w:val="00102421"/>
    <w:rsid w:val="00102A61"/>
    <w:rsid w:val="00102EB7"/>
    <w:rsid w:val="001035B5"/>
    <w:rsid w:val="00103EDF"/>
    <w:rsid w:val="00105277"/>
    <w:rsid w:val="0010605B"/>
    <w:rsid w:val="00107098"/>
    <w:rsid w:val="001077AD"/>
    <w:rsid w:val="00107CF4"/>
    <w:rsid w:val="0011122C"/>
    <w:rsid w:val="0011126F"/>
    <w:rsid w:val="00111F23"/>
    <w:rsid w:val="00112011"/>
    <w:rsid w:val="001141F2"/>
    <w:rsid w:val="0011623E"/>
    <w:rsid w:val="001167BA"/>
    <w:rsid w:val="00117133"/>
    <w:rsid w:val="001226A1"/>
    <w:rsid w:val="00123135"/>
    <w:rsid w:val="001254E9"/>
    <w:rsid w:val="00125572"/>
    <w:rsid w:val="00127937"/>
    <w:rsid w:val="001303DE"/>
    <w:rsid w:val="001318B0"/>
    <w:rsid w:val="00131D34"/>
    <w:rsid w:val="00132490"/>
    <w:rsid w:val="0013354F"/>
    <w:rsid w:val="001343D7"/>
    <w:rsid w:val="00134971"/>
    <w:rsid w:val="00135752"/>
    <w:rsid w:val="0013710C"/>
    <w:rsid w:val="00141072"/>
    <w:rsid w:val="001416AE"/>
    <w:rsid w:val="00145A92"/>
    <w:rsid w:val="001471EE"/>
    <w:rsid w:val="00147E16"/>
    <w:rsid w:val="001508B5"/>
    <w:rsid w:val="0015162F"/>
    <w:rsid w:val="00151B3E"/>
    <w:rsid w:val="00152264"/>
    <w:rsid w:val="00152363"/>
    <w:rsid w:val="001526C3"/>
    <w:rsid w:val="00152B03"/>
    <w:rsid w:val="00153692"/>
    <w:rsid w:val="00153869"/>
    <w:rsid w:val="00153F7D"/>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155"/>
    <w:rsid w:val="0017483C"/>
    <w:rsid w:val="00174DCD"/>
    <w:rsid w:val="00175244"/>
    <w:rsid w:val="0017533D"/>
    <w:rsid w:val="0017561C"/>
    <w:rsid w:val="00175C25"/>
    <w:rsid w:val="0017635F"/>
    <w:rsid w:val="001764B5"/>
    <w:rsid w:val="00180147"/>
    <w:rsid w:val="00180B0D"/>
    <w:rsid w:val="00180F65"/>
    <w:rsid w:val="00181D15"/>
    <w:rsid w:val="00182D28"/>
    <w:rsid w:val="00182F7B"/>
    <w:rsid w:val="001837C0"/>
    <w:rsid w:val="00184067"/>
    <w:rsid w:val="001845CC"/>
    <w:rsid w:val="00185DC9"/>
    <w:rsid w:val="0018766D"/>
    <w:rsid w:val="00187CD5"/>
    <w:rsid w:val="00190523"/>
    <w:rsid w:val="00192885"/>
    <w:rsid w:val="001928E8"/>
    <w:rsid w:val="001935AF"/>
    <w:rsid w:val="0019451A"/>
    <w:rsid w:val="001957AE"/>
    <w:rsid w:val="00195CB4"/>
    <w:rsid w:val="00196636"/>
    <w:rsid w:val="001976E5"/>
    <w:rsid w:val="001A0126"/>
    <w:rsid w:val="001A0B27"/>
    <w:rsid w:val="001A0BD4"/>
    <w:rsid w:val="001A6B88"/>
    <w:rsid w:val="001A7FAA"/>
    <w:rsid w:val="001B105A"/>
    <w:rsid w:val="001B19EC"/>
    <w:rsid w:val="001B4ECF"/>
    <w:rsid w:val="001B795A"/>
    <w:rsid w:val="001C3A5F"/>
    <w:rsid w:val="001C41C1"/>
    <w:rsid w:val="001C425F"/>
    <w:rsid w:val="001C4E00"/>
    <w:rsid w:val="001C4EB0"/>
    <w:rsid w:val="001C54DA"/>
    <w:rsid w:val="001C6CDD"/>
    <w:rsid w:val="001C728C"/>
    <w:rsid w:val="001C75FF"/>
    <w:rsid w:val="001C78D6"/>
    <w:rsid w:val="001D19A8"/>
    <w:rsid w:val="001D2A48"/>
    <w:rsid w:val="001D3157"/>
    <w:rsid w:val="001D3C3F"/>
    <w:rsid w:val="001D424C"/>
    <w:rsid w:val="001D4284"/>
    <w:rsid w:val="001D5280"/>
    <w:rsid w:val="001D5CD8"/>
    <w:rsid w:val="001E00E9"/>
    <w:rsid w:val="001E1597"/>
    <w:rsid w:val="001E22DA"/>
    <w:rsid w:val="001E35D1"/>
    <w:rsid w:val="001E5FF2"/>
    <w:rsid w:val="001E6C67"/>
    <w:rsid w:val="001E6CE3"/>
    <w:rsid w:val="001E6D2B"/>
    <w:rsid w:val="001E715B"/>
    <w:rsid w:val="001F1928"/>
    <w:rsid w:val="001F23A4"/>
    <w:rsid w:val="001F46BF"/>
    <w:rsid w:val="001F4ADF"/>
    <w:rsid w:val="001F66E5"/>
    <w:rsid w:val="001F7D34"/>
    <w:rsid w:val="00200A0A"/>
    <w:rsid w:val="00203618"/>
    <w:rsid w:val="00204DFB"/>
    <w:rsid w:val="0020653D"/>
    <w:rsid w:val="002104DA"/>
    <w:rsid w:val="00210BA4"/>
    <w:rsid w:val="00211366"/>
    <w:rsid w:val="00211AB7"/>
    <w:rsid w:val="00213317"/>
    <w:rsid w:val="002134B7"/>
    <w:rsid w:val="00213D49"/>
    <w:rsid w:val="002145E1"/>
    <w:rsid w:val="00214E1D"/>
    <w:rsid w:val="00214FB7"/>
    <w:rsid w:val="00215803"/>
    <w:rsid w:val="00216C2E"/>
    <w:rsid w:val="00216D54"/>
    <w:rsid w:val="00217ADF"/>
    <w:rsid w:val="00221067"/>
    <w:rsid w:val="0022110A"/>
    <w:rsid w:val="002231A6"/>
    <w:rsid w:val="00223977"/>
    <w:rsid w:val="0022431D"/>
    <w:rsid w:val="002264A5"/>
    <w:rsid w:val="00227921"/>
    <w:rsid w:val="00230735"/>
    <w:rsid w:val="00231D28"/>
    <w:rsid w:val="0023239E"/>
    <w:rsid w:val="00232927"/>
    <w:rsid w:val="00232F8F"/>
    <w:rsid w:val="00235DA8"/>
    <w:rsid w:val="00237B56"/>
    <w:rsid w:val="002407C7"/>
    <w:rsid w:val="00241065"/>
    <w:rsid w:val="00241403"/>
    <w:rsid w:val="00242318"/>
    <w:rsid w:val="00242E4E"/>
    <w:rsid w:val="002434B0"/>
    <w:rsid w:val="002436F7"/>
    <w:rsid w:val="00243EDF"/>
    <w:rsid w:val="002440C4"/>
    <w:rsid w:val="002450B2"/>
    <w:rsid w:val="00245744"/>
    <w:rsid w:val="002500CF"/>
    <w:rsid w:val="002505C2"/>
    <w:rsid w:val="00250625"/>
    <w:rsid w:val="0025128F"/>
    <w:rsid w:val="002521C7"/>
    <w:rsid w:val="002535D3"/>
    <w:rsid w:val="00253749"/>
    <w:rsid w:val="00253A41"/>
    <w:rsid w:val="00253CB4"/>
    <w:rsid w:val="002551DB"/>
    <w:rsid w:val="0025623B"/>
    <w:rsid w:val="002569D4"/>
    <w:rsid w:val="00257670"/>
    <w:rsid w:val="00257BE9"/>
    <w:rsid w:val="00260275"/>
    <w:rsid w:val="00261E7B"/>
    <w:rsid w:val="0026287A"/>
    <w:rsid w:val="00262D46"/>
    <w:rsid w:val="002633FB"/>
    <w:rsid w:val="00264331"/>
    <w:rsid w:val="00264A02"/>
    <w:rsid w:val="00265385"/>
    <w:rsid w:val="002661AB"/>
    <w:rsid w:val="002708CB"/>
    <w:rsid w:val="00271F96"/>
    <w:rsid w:val="00272BFB"/>
    <w:rsid w:val="002747DF"/>
    <w:rsid w:val="00274946"/>
    <w:rsid w:val="002772F9"/>
    <w:rsid w:val="00277D70"/>
    <w:rsid w:val="00280C47"/>
    <w:rsid w:val="00281029"/>
    <w:rsid w:val="00281E4C"/>
    <w:rsid w:val="002823AC"/>
    <w:rsid w:val="00282B9B"/>
    <w:rsid w:val="0028329E"/>
    <w:rsid w:val="00283463"/>
    <w:rsid w:val="00283531"/>
    <w:rsid w:val="0028447E"/>
    <w:rsid w:val="0028470D"/>
    <w:rsid w:val="00284FC6"/>
    <w:rsid w:val="00286072"/>
    <w:rsid w:val="00286617"/>
    <w:rsid w:val="00292924"/>
    <w:rsid w:val="002932DF"/>
    <w:rsid w:val="002940B2"/>
    <w:rsid w:val="00294640"/>
    <w:rsid w:val="00296C1B"/>
    <w:rsid w:val="002A0123"/>
    <w:rsid w:val="002A3291"/>
    <w:rsid w:val="002A4383"/>
    <w:rsid w:val="002A4B43"/>
    <w:rsid w:val="002A5A6F"/>
    <w:rsid w:val="002A5F0F"/>
    <w:rsid w:val="002B0A40"/>
    <w:rsid w:val="002B33CF"/>
    <w:rsid w:val="002B4718"/>
    <w:rsid w:val="002B54AD"/>
    <w:rsid w:val="002B5578"/>
    <w:rsid w:val="002B673C"/>
    <w:rsid w:val="002B6E9A"/>
    <w:rsid w:val="002C1D09"/>
    <w:rsid w:val="002C22D3"/>
    <w:rsid w:val="002C3EF2"/>
    <w:rsid w:val="002C43BE"/>
    <w:rsid w:val="002C43E9"/>
    <w:rsid w:val="002C5B17"/>
    <w:rsid w:val="002C756B"/>
    <w:rsid w:val="002C7DB3"/>
    <w:rsid w:val="002D1842"/>
    <w:rsid w:val="002D18AF"/>
    <w:rsid w:val="002D29DA"/>
    <w:rsid w:val="002D4FE3"/>
    <w:rsid w:val="002D5154"/>
    <w:rsid w:val="002D6718"/>
    <w:rsid w:val="002D6BF9"/>
    <w:rsid w:val="002D6DD7"/>
    <w:rsid w:val="002E070A"/>
    <w:rsid w:val="002E079E"/>
    <w:rsid w:val="002E1ABB"/>
    <w:rsid w:val="002E252A"/>
    <w:rsid w:val="002E2AD6"/>
    <w:rsid w:val="002E378E"/>
    <w:rsid w:val="002E5AB9"/>
    <w:rsid w:val="002E6707"/>
    <w:rsid w:val="002F08BD"/>
    <w:rsid w:val="002F0A1F"/>
    <w:rsid w:val="002F0E20"/>
    <w:rsid w:val="002F198B"/>
    <w:rsid w:val="002F3C84"/>
    <w:rsid w:val="002F552A"/>
    <w:rsid w:val="002F5FA7"/>
    <w:rsid w:val="002F61E6"/>
    <w:rsid w:val="003001DF"/>
    <w:rsid w:val="00300A13"/>
    <w:rsid w:val="00306829"/>
    <w:rsid w:val="00306F4F"/>
    <w:rsid w:val="0030737E"/>
    <w:rsid w:val="00312511"/>
    <w:rsid w:val="0031356E"/>
    <w:rsid w:val="00315786"/>
    <w:rsid w:val="00315D42"/>
    <w:rsid w:val="003164D7"/>
    <w:rsid w:val="003167F4"/>
    <w:rsid w:val="00316B43"/>
    <w:rsid w:val="003201F3"/>
    <w:rsid w:val="003206A9"/>
    <w:rsid w:val="00321302"/>
    <w:rsid w:val="003225BF"/>
    <w:rsid w:val="00323EED"/>
    <w:rsid w:val="0032635E"/>
    <w:rsid w:val="003266CE"/>
    <w:rsid w:val="003267CB"/>
    <w:rsid w:val="00326BDA"/>
    <w:rsid w:val="00326D3D"/>
    <w:rsid w:val="00327841"/>
    <w:rsid w:val="00332392"/>
    <w:rsid w:val="00332BD3"/>
    <w:rsid w:val="00332E0E"/>
    <w:rsid w:val="003330D4"/>
    <w:rsid w:val="003341C8"/>
    <w:rsid w:val="00335325"/>
    <w:rsid w:val="0033611F"/>
    <w:rsid w:val="0034324E"/>
    <w:rsid w:val="0034415B"/>
    <w:rsid w:val="00344304"/>
    <w:rsid w:val="003479C3"/>
    <w:rsid w:val="00350D3A"/>
    <w:rsid w:val="00351859"/>
    <w:rsid w:val="00351CFC"/>
    <w:rsid w:val="00352961"/>
    <w:rsid w:val="00352C3E"/>
    <w:rsid w:val="003534EF"/>
    <w:rsid w:val="00354030"/>
    <w:rsid w:val="0035496B"/>
    <w:rsid w:val="0035693D"/>
    <w:rsid w:val="00356DD4"/>
    <w:rsid w:val="00357544"/>
    <w:rsid w:val="0035779B"/>
    <w:rsid w:val="003606A7"/>
    <w:rsid w:val="00361A69"/>
    <w:rsid w:val="00361B8C"/>
    <w:rsid w:val="003622F6"/>
    <w:rsid w:val="00364AA4"/>
    <w:rsid w:val="003658AF"/>
    <w:rsid w:val="0036790A"/>
    <w:rsid w:val="00370585"/>
    <w:rsid w:val="00371ECD"/>
    <w:rsid w:val="003720C1"/>
    <w:rsid w:val="00375C4A"/>
    <w:rsid w:val="0037625F"/>
    <w:rsid w:val="00376955"/>
    <w:rsid w:val="003777BB"/>
    <w:rsid w:val="00380FB2"/>
    <w:rsid w:val="00381A5B"/>
    <w:rsid w:val="00382632"/>
    <w:rsid w:val="00382B25"/>
    <w:rsid w:val="0038347C"/>
    <w:rsid w:val="00383948"/>
    <w:rsid w:val="003839F7"/>
    <w:rsid w:val="003844FC"/>
    <w:rsid w:val="00384A30"/>
    <w:rsid w:val="003856EC"/>
    <w:rsid w:val="003857C1"/>
    <w:rsid w:val="00390703"/>
    <w:rsid w:val="003918A3"/>
    <w:rsid w:val="003925A3"/>
    <w:rsid w:val="00394B4D"/>
    <w:rsid w:val="00394B65"/>
    <w:rsid w:val="00395165"/>
    <w:rsid w:val="00395A12"/>
    <w:rsid w:val="00397857"/>
    <w:rsid w:val="003A02A4"/>
    <w:rsid w:val="003A046D"/>
    <w:rsid w:val="003A0C20"/>
    <w:rsid w:val="003A13B6"/>
    <w:rsid w:val="003A1D75"/>
    <w:rsid w:val="003A1D89"/>
    <w:rsid w:val="003A23DF"/>
    <w:rsid w:val="003A27FD"/>
    <w:rsid w:val="003A2CC4"/>
    <w:rsid w:val="003A38B9"/>
    <w:rsid w:val="003A4189"/>
    <w:rsid w:val="003A50F8"/>
    <w:rsid w:val="003A63B7"/>
    <w:rsid w:val="003A64DA"/>
    <w:rsid w:val="003A6FB1"/>
    <w:rsid w:val="003A7902"/>
    <w:rsid w:val="003B059B"/>
    <w:rsid w:val="003B0AEC"/>
    <w:rsid w:val="003B19ED"/>
    <w:rsid w:val="003B332F"/>
    <w:rsid w:val="003B36D1"/>
    <w:rsid w:val="003B616E"/>
    <w:rsid w:val="003B653C"/>
    <w:rsid w:val="003C09AE"/>
    <w:rsid w:val="003C0D50"/>
    <w:rsid w:val="003C1B86"/>
    <w:rsid w:val="003C202B"/>
    <w:rsid w:val="003C2713"/>
    <w:rsid w:val="003C299F"/>
    <w:rsid w:val="003C2FEE"/>
    <w:rsid w:val="003C4CDF"/>
    <w:rsid w:val="003C57C7"/>
    <w:rsid w:val="003C58E3"/>
    <w:rsid w:val="003C5CE2"/>
    <w:rsid w:val="003C5FA5"/>
    <w:rsid w:val="003C71AA"/>
    <w:rsid w:val="003D0046"/>
    <w:rsid w:val="003D2358"/>
    <w:rsid w:val="003D2C7B"/>
    <w:rsid w:val="003D4EEE"/>
    <w:rsid w:val="003D56B8"/>
    <w:rsid w:val="003D5C74"/>
    <w:rsid w:val="003D69B1"/>
    <w:rsid w:val="003D75E2"/>
    <w:rsid w:val="003E07DB"/>
    <w:rsid w:val="003E145C"/>
    <w:rsid w:val="003E1511"/>
    <w:rsid w:val="003E2F79"/>
    <w:rsid w:val="003E3201"/>
    <w:rsid w:val="003E3500"/>
    <w:rsid w:val="003E39D9"/>
    <w:rsid w:val="003E3AA7"/>
    <w:rsid w:val="003E677B"/>
    <w:rsid w:val="003E6FF1"/>
    <w:rsid w:val="003F0053"/>
    <w:rsid w:val="003F2FCA"/>
    <w:rsid w:val="003F3059"/>
    <w:rsid w:val="003F322C"/>
    <w:rsid w:val="003F529C"/>
    <w:rsid w:val="003F5DF9"/>
    <w:rsid w:val="003F7148"/>
    <w:rsid w:val="003F7D1B"/>
    <w:rsid w:val="0040120E"/>
    <w:rsid w:val="004029C8"/>
    <w:rsid w:val="0040347C"/>
    <w:rsid w:val="00404C07"/>
    <w:rsid w:val="00405345"/>
    <w:rsid w:val="00405FA5"/>
    <w:rsid w:val="00407199"/>
    <w:rsid w:val="00412DDB"/>
    <w:rsid w:val="00413738"/>
    <w:rsid w:val="00414E56"/>
    <w:rsid w:val="00415061"/>
    <w:rsid w:val="0041561A"/>
    <w:rsid w:val="004163B5"/>
    <w:rsid w:val="0042277C"/>
    <w:rsid w:val="00422C08"/>
    <w:rsid w:val="00423920"/>
    <w:rsid w:val="00424B18"/>
    <w:rsid w:val="00424FA9"/>
    <w:rsid w:val="00425E71"/>
    <w:rsid w:val="004261BF"/>
    <w:rsid w:val="004268D8"/>
    <w:rsid w:val="004279FE"/>
    <w:rsid w:val="004308BD"/>
    <w:rsid w:val="004312D0"/>
    <w:rsid w:val="00432354"/>
    <w:rsid w:val="004327AB"/>
    <w:rsid w:val="00432FAC"/>
    <w:rsid w:val="00433497"/>
    <w:rsid w:val="00433918"/>
    <w:rsid w:val="00435E68"/>
    <w:rsid w:val="0043755E"/>
    <w:rsid w:val="00437BE0"/>
    <w:rsid w:val="00437E0B"/>
    <w:rsid w:val="004449F2"/>
    <w:rsid w:val="00446B83"/>
    <w:rsid w:val="00446CE7"/>
    <w:rsid w:val="00450FAE"/>
    <w:rsid w:val="00451787"/>
    <w:rsid w:val="00451C1B"/>
    <w:rsid w:val="00451F83"/>
    <w:rsid w:val="00452AC3"/>
    <w:rsid w:val="00452B5E"/>
    <w:rsid w:val="00454CA4"/>
    <w:rsid w:val="004558A2"/>
    <w:rsid w:val="004563E5"/>
    <w:rsid w:val="004573E4"/>
    <w:rsid w:val="004574F3"/>
    <w:rsid w:val="0046264D"/>
    <w:rsid w:val="00465457"/>
    <w:rsid w:val="0046588B"/>
    <w:rsid w:val="00472DE7"/>
    <w:rsid w:val="004732FF"/>
    <w:rsid w:val="00473FA7"/>
    <w:rsid w:val="0047438E"/>
    <w:rsid w:val="00474811"/>
    <w:rsid w:val="00475C7E"/>
    <w:rsid w:val="00477F9F"/>
    <w:rsid w:val="00480F78"/>
    <w:rsid w:val="004814FF"/>
    <w:rsid w:val="00481932"/>
    <w:rsid w:val="00483593"/>
    <w:rsid w:val="00483AE2"/>
    <w:rsid w:val="00483BA7"/>
    <w:rsid w:val="00485D69"/>
    <w:rsid w:val="00486DBA"/>
    <w:rsid w:val="00487063"/>
    <w:rsid w:val="004934A7"/>
    <w:rsid w:val="0049376F"/>
    <w:rsid w:val="00493946"/>
    <w:rsid w:val="00493D6A"/>
    <w:rsid w:val="00494443"/>
    <w:rsid w:val="00495D20"/>
    <w:rsid w:val="00497C48"/>
    <w:rsid w:val="004A0B9E"/>
    <w:rsid w:val="004A1E34"/>
    <w:rsid w:val="004A4590"/>
    <w:rsid w:val="004A474C"/>
    <w:rsid w:val="004A4E95"/>
    <w:rsid w:val="004A5815"/>
    <w:rsid w:val="004A64CE"/>
    <w:rsid w:val="004A6983"/>
    <w:rsid w:val="004A6A5A"/>
    <w:rsid w:val="004B1299"/>
    <w:rsid w:val="004B1AD2"/>
    <w:rsid w:val="004B2A9F"/>
    <w:rsid w:val="004B3D0B"/>
    <w:rsid w:val="004B4B19"/>
    <w:rsid w:val="004B6C17"/>
    <w:rsid w:val="004B7216"/>
    <w:rsid w:val="004C02EB"/>
    <w:rsid w:val="004C308D"/>
    <w:rsid w:val="004C380F"/>
    <w:rsid w:val="004C64BF"/>
    <w:rsid w:val="004C6A93"/>
    <w:rsid w:val="004D045F"/>
    <w:rsid w:val="004D3093"/>
    <w:rsid w:val="004D3C81"/>
    <w:rsid w:val="004D3F89"/>
    <w:rsid w:val="004D5847"/>
    <w:rsid w:val="004D5E38"/>
    <w:rsid w:val="004D6AF3"/>
    <w:rsid w:val="004D6F97"/>
    <w:rsid w:val="004D71C8"/>
    <w:rsid w:val="004D7A21"/>
    <w:rsid w:val="004D7E68"/>
    <w:rsid w:val="004E0E58"/>
    <w:rsid w:val="004E2098"/>
    <w:rsid w:val="004E3BF9"/>
    <w:rsid w:val="004E64AF"/>
    <w:rsid w:val="004E72E2"/>
    <w:rsid w:val="004E7D17"/>
    <w:rsid w:val="004F13E3"/>
    <w:rsid w:val="004F5083"/>
    <w:rsid w:val="004F5179"/>
    <w:rsid w:val="004F564B"/>
    <w:rsid w:val="004F5AF7"/>
    <w:rsid w:val="004F6551"/>
    <w:rsid w:val="004F720E"/>
    <w:rsid w:val="004F7718"/>
    <w:rsid w:val="005021E9"/>
    <w:rsid w:val="005042BC"/>
    <w:rsid w:val="005055D9"/>
    <w:rsid w:val="00506560"/>
    <w:rsid w:val="00506D4A"/>
    <w:rsid w:val="005103A8"/>
    <w:rsid w:val="005103BF"/>
    <w:rsid w:val="00510826"/>
    <w:rsid w:val="005137DF"/>
    <w:rsid w:val="00514087"/>
    <w:rsid w:val="0051410E"/>
    <w:rsid w:val="00514900"/>
    <w:rsid w:val="00514E61"/>
    <w:rsid w:val="0051767B"/>
    <w:rsid w:val="00517AAE"/>
    <w:rsid w:val="00520274"/>
    <w:rsid w:val="0052290C"/>
    <w:rsid w:val="00522EF6"/>
    <w:rsid w:val="0052366D"/>
    <w:rsid w:val="005259D3"/>
    <w:rsid w:val="00527993"/>
    <w:rsid w:val="00530927"/>
    <w:rsid w:val="0053162F"/>
    <w:rsid w:val="005320EF"/>
    <w:rsid w:val="00532C3E"/>
    <w:rsid w:val="005341B2"/>
    <w:rsid w:val="00534B18"/>
    <w:rsid w:val="00534ED0"/>
    <w:rsid w:val="00534FA8"/>
    <w:rsid w:val="00536B3E"/>
    <w:rsid w:val="00537659"/>
    <w:rsid w:val="00537971"/>
    <w:rsid w:val="00540178"/>
    <w:rsid w:val="00540772"/>
    <w:rsid w:val="005410EE"/>
    <w:rsid w:val="00541B65"/>
    <w:rsid w:val="005420FC"/>
    <w:rsid w:val="00542988"/>
    <w:rsid w:val="00543AC1"/>
    <w:rsid w:val="005457EE"/>
    <w:rsid w:val="00546307"/>
    <w:rsid w:val="005463BF"/>
    <w:rsid w:val="0054737C"/>
    <w:rsid w:val="0054795B"/>
    <w:rsid w:val="005503BD"/>
    <w:rsid w:val="005509D4"/>
    <w:rsid w:val="00552BB7"/>
    <w:rsid w:val="005541F9"/>
    <w:rsid w:val="005552F5"/>
    <w:rsid w:val="00555822"/>
    <w:rsid w:val="00555E0D"/>
    <w:rsid w:val="00560874"/>
    <w:rsid w:val="00560AB8"/>
    <w:rsid w:val="00561066"/>
    <w:rsid w:val="0056114D"/>
    <w:rsid w:val="005617F8"/>
    <w:rsid w:val="00561A12"/>
    <w:rsid w:val="00561F60"/>
    <w:rsid w:val="00563CB0"/>
    <w:rsid w:val="0056462A"/>
    <w:rsid w:val="00564640"/>
    <w:rsid w:val="00565BAA"/>
    <w:rsid w:val="00570898"/>
    <w:rsid w:val="005713FD"/>
    <w:rsid w:val="00571890"/>
    <w:rsid w:val="00572827"/>
    <w:rsid w:val="00574683"/>
    <w:rsid w:val="005753DF"/>
    <w:rsid w:val="005757DF"/>
    <w:rsid w:val="00576AFE"/>
    <w:rsid w:val="00576BB1"/>
    <w:rsid w:val="00576C07"/>
    <w:rsid w:val="00577803"/>
    <w:rsid w:val="00577C16"/>
    <w:rsid w:val="005809D8"/>
    <w:rsid w:val="00580BCA"/>
    <w:rsid w:val="00580D5A"/>
    <w:rsid w:val="00582358"/>
    <w:rsid w:val="00582A95"/>
    <w:rsid w:val="0058417D"/>
    <w:rsid w:val="00584295"/>
    <w:rsid w:val="005849B9"/>
    <w:rsid w:val="00585A07"/>
    <w:rsid w:val="00585CF8"/>
    <w:rsid w:val="0058671B"/>
    <w:rsid w:val="00586D52"/>
    <w:rsid w:val="005900FB"/>
    <w:rsid w:val="00591041"/>
    <w:rsid w:val="0059146A"/>
    <w:rsid w:val="00591D90"/>
    <w:rsid w:val="00594C3B"/>
    <w:rsid w:val="00595376"/>
    <w:rsid w:val="005957AD"/>
    <w:rsid w:val="005963BF"/>
    <w:rsid w:val="00597087"/>
    <w:rsid w:val="005A023E"/>
    <w:rsid w:val="005A12A6"/>
    <w:rsid w:val="005A1397"/>
    <w:rsid w:val="005A1C93"/>
    <w:rsid w:val="005A47DA"/>
    <w:rsid w:val="005B0751"/>
    <w:rsid w:val="005B0776"/>
    <w:rsid w:val="005B1269"/>
    <w:rsid w:val="005B2746"/>
    <w:rsid w:val="005B4521"/>
    <w:rsid w:val="005B53AC"/>
    <w:rsid w:val="005C0796"/>
    <w:rsid w:val="005C0B71"/>
    <w:rsid w:val="005C0D5E"/>
    <w:rsid w:val="005C2512"/>
    <w:rsid w:val="005C25CF"/>
    <w:rsid w:val="005C3CA4"/>
    <w:rsid w:val="005C3CB3"/>
    <w:rsid w:val="005C40ED"/>
    <w:rsid w:val="005C6201"/>
    <w:rsid w:val="005C7188"/>
    <w:rsid w:val="005D2282"/>
    <w:rsid w:val="005D3FD0"/>
    <w:rsid w:val="005D545A"/>
    <w:rsid w:val="005D6E63"/>
    <w:rsid w:val="005D6F6C"/>
    <w:rsid w:val="005E0E30"/>
    <w:rsid w:val="005E1FF2"/>
    <w:rsid w:val="005E2A79"/>
    <w:rsid w:val="005E2EC6"/>
    <w:rsid w:val="005E3F3F"/>
    <w:rsid w:val="005E4355"/>
    <w:rsid w:val="005E5754"/>
    <w:rsid w:val="005E596B"/>
    <w:rsid w:val="005E6DE2"/>
    <w:rsid w:val="005E7F60"/>
    <w:rsid w:val="005F04C8"/>
    <w:rsid w:val="005F089D"/>
    <w:rsid w:val="005F0CF4"/>
    <w:rsid w:val="005F2720"/>
    <w:rsid w:val="005F33C2"/>
    <w:rsid w:val="005F351B"/>
    <w:rsid w:val="005F3F86"/>
    <w:rsid w:val="005F4A1A"/>
    <w:rsid w:val="005F53A6"/>
    <w:rsid w:val="005F7148"/>
    <w:rsid w:val="006006E2"/>
    <w:rsid w:val="00600ACC"/>
    <w:rsid w:val="00600C00"/>
    <w:rsid w:val="00600CF1"/>
    <w:rsid w:val="0060397A"/>
    <w:rsid w:val="00603C02"/>
    <w:rsid w:val="00603C9F"/>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35F"/>
    <w:rsid w:val="00630942"/>
    <w:rsid w:val="00631353"/>
    <w:rsid w:val="00631AF1"/>
    <w:rsid w:val="006323F0"/>
    <w:rsid w:val="00633565"/>
    <w:rsid w:val="00634618"/>
    <w:rsid w:val="006359B7"/>
    <w:rsid w:val="00637E3D"/>
    <w:rsid w:val="006402F7"/>
    <w:rsid w:val="00640B57"/>
    <w:rsid w:val="00642813"/>
    <w:rsid w:val="0064379B"/>
    <w:rsid w:val="00645114"/>
    <w:rsid w:val="0064537E"/>
    <w:rsid w:val="0064679C"/>
    <w:rsid w:val="006467BD"/>
    <w:rsid w:val="006471D7"/>
    <w:rsid w:val="00647685"/>
    <w:rsid w:val="00655C75"/>
    <w:rsid w:val="0065673B"/>
    <w:rsid w:val="00657D16"/>
    <w:rsid w:val="0066038A"/>
    <w:rsid w:val="00660636"/>
    <w:rsid w:val="00660EA6"/>
    <w:rsid w:val="006611EE"/>
    <w:rsid w:val="00661A0C"/>
    <w:rsid w:val="006621C8"/>
    <w:rsid w:val="00662C0A"/>
    <w:rsid w:val="0066317D"/>
    <w:rsid w:val="00663251"/>
    <w:rsid w:val="00663BE0"/>
    <w:rsid w:val="00665EFE"/>
    <w:rsid w:val="00667A74"/>
    <w:rsid w:val="00672097"/>
    <w:rsid w:val="00672524"/>
    <w:rsid w:val="006729C9"/>
    <w:rsid w:val="0067398E"/>
    <w:rsid w:val="00674319"/>
    <w:rsid w:val="00674BB4"/>
    <w:rsid w:val="006757FA"/>
    <w:rsid w:val="00676631"/>
    <w:rsid w:val="0067775F"/>
    <w:rsid w:val="00680433"/>
    <w:rsid w:val="00680577"/>
    <w:rsid w:val="00681357"/>
    <w:rsid w:val="00683D5A"/>
    <w:rsid w:val="00684CA0"/>
    <w:rsid w:val="0068580E"/>
    <w:rsid w:val="00685F51"/>
    <w:rsid w:val="0069096F"/>
    <w:rsid w:val="00690D8C"/>
    <w:rsid w:val="00691672"/>
    <w:rsid w:val="00693FD8"/>
    <w:rsid w:val="006962D2"/>
    <w:rsid w:val="00697737"/>
    <w:rsid w:val="006A0413"/>
    <w:rsid w:val="006A2115"/>
    <w:rsid w:val="006A3337"/>
    <w:rsid w:val="006A5D13"/>
    <w:rsid w:val="006A72FC"/>
    <w:rsid w:val="006B1262"/>
    <w:rsid w:val="006B18D5"/>
    <w:rsid w:val="006B2C70"/>
    <w:rsid w:val="006B3E3D"/>
    <w:rsid w:val="006B4451"/>
    <w:rsid w:val="006B4B28"/>
    <w:rsid w:val="006B4E08"/>
    <w:rsid w:val="006B5048"/>
    <w:rsid w:val="006B6575"/>
    <w:rsid w:val="006C009E"/>
    <w:rsid w:val="006C21BC"/>
    <w:rsid w:val="006C3C95"/>
    <w:rsid w:val="006C705C"/>
    <w:rsid w:val="006D26AD"/>
    <w:rsid w:val="006D27FF"/>
    <w:rsid w:val="006D37B5"/>
    <w:rsid w:val="006D3FE9"/>
    <w:rsid w:val="006D44D2"/>
    <w:rsid w:val="006D519A"/>
    <w:rsid w:val="006D5B2B"/>
    <w:rsid w:val="006D620C"/>
    <w:rsid w:val="006D6B49"/>
    <w:rsid w:val="006E03CB"/>
    <w:rsid w:val="006E49D7"/>
    <w:rsid w:val="006E4EF1"/>
    <w:rsid w:val="006E516C"/>
    <w:rsid w:val="006E57A0"/>
    <w:rsid w:val="006E5BAC"/>
    <w:rsid w:val="006E6540"/>
    <w:rsid w:val="006E6DEA"/>
    <w:rsid w:val="006F1E5E"/>
    <w:rsid w:val="006F2B7A"/>
    <w:rsid w:val="006F3CDF"/>
    <w:rsid w:val="006F4270"/>
    <w:rsid w:val="006F472E"/>
    <w:rsid w:val="006F5F92"/>
    <w:rsid w:val="006F66A0"/>
    <w:rsid w:val="00700F9D"/>
    <w:rsid w:val="007014C2"/>
    <w:rsid w:val="00702FFB"/>
    <w:rsid w:val="0070317B"/>
    <w:rsid w:val="007035DE"/>
    <w:rsid w:val="00703AE8"/>
    <w:rsid w:val="00705D44"/>
    <w:rsid w:val="00706CFD"/>
    <w:rsid w:val="00706FF3"/>
    <w:rsid w:val="00712400"/>
    <w:rsid w:val="007125F6"/>
    <w:rsid w:val="00712DB2"/>
    <w:rsid w:val="00714578"/>
    <w:rsid w:val="00717AF7"/>
    <w:rsid w:val="00717E55"/>
    <w:rsid w:val="00721159"/>
    <w:rsid w:val="00721C4B"/>
    <w:rsid w:val="0072208B"/>
    <w:rsid w:val="00723468"/>
    <w:rsid w:val="0072411E"/>
    <w:rsid w:val="00725989"/>
    <w:rsid w:val="007268A0"/>
    <w:rsid w:val="00726F88"/>
    <w:rsid w:val="0073393E"/>
    <w:rsid w:val="0073396B"/>
    <w:rsid w:val="00734A8E"/>
    <w:rsid w:val="00735324"/>
    <w:rsid w:val="00740C88"/>
    <w:rsid w:val="0074360F"/>
    <w:rsid w:val="0074362F"/>
    <w:rsid w:val="0074378C"/>
    <w:rsid w:val="007448BA"/>
    <w:rsid w:val="0074491D"/>
    <w:rsid w:val="00745C96"/>
    <w:rsid w:val="00745F47"/>
    <w:rsid w:val="00746188"/>
    <w:rsid w:val="007463F1"/>
    <w:rsid w:val="00746902"/>
    <w:rsid w:val="00746DEB"/>
    <w:rsid w:val="0074736F"/>
    <w:rsid w:val="00756979"/>
    <w:rsid w:val="00756DC2"/>
    <w:rsid w:val="00757A52"/>
    <w:rsid w:val="00761CEC"/>
    <w:rsid w:val="00762710"/>
    <w:rsid w:val="007642F8"/>
    <w:rsid w:val="00764A7B"/>
    <w:rsid w:val="00764BD4"/>
    <w:rsid w:val="00765A41"/>
    <w:rsid w:val="007677BD"/>
    <w:rsid w:val="00771DCD"/>
    <w:rsid w:val="00772661"/>
    <w:rsid w:val="007727A9"/>
    <w:rsid w:val="007731F2"/>
    <w:rsid w:val="007735C3"/>
    <w:rsid w:val="0077432C"/>
    <w:rsid w:val="0077464E"/>
    <w:rsid w:val="007763C4"/>
    <w:rsid w:val="00776470"/>
    <w:rsid w:val="007776BC"/>
    <w:rsid w:val="00780299"/>
    <w:rsid w:val="00780B99"/>
    <w:rsid w:val="0078231C"/>
    <w:rsid w:val="00784812"/>
    <w:rsid w:val="00786006"/>
    <w:rsid w:val="00786D7D"/>
    <w:rsid w:val="007871BA"/>
    <w:rsid w:val="00790D9D"/>
    <w:rsid w:val="007937D8"/>
    <w:rsid w:val="007939A7"/>
    <w:rsid w:val="00793DDF"/>
    <w:rsid w:val="00794C0D"/>
    <w:rsid w:val="00794C7D"/>
    <w:rsid w:val="00795405"/>
    <w:rsid w:val="00795C6E"/>
    <w:rsid w:val="00795E08"/>
    <w:rsid w:val="007A200E"/>
    <w:rsid w:val="007A3077"/>
    <w:rsid w:val="007A33C9"/>
    <w:rsid w:val="007A545A"/>
    <w:rsid w:val="007A5488"/>
    <w:rsid w:val="007A68FD"/>
    <w:rsid w:val="007A71CF"/>
    <w:rsid w:val="007B0033"/>
    <w:rsid w:val="007B0982"/>
    <w:rsid w:val="007B0F0F"/>
    <w:rsid w:val="007B21ED"/>
    <w:rsid w:val="007B2945"/>
    <w:rsid w:val="007B2B4C"/>
    <w:rsid w:val="007B2EF4"/>
    <w:rsid w:val="007B394D"/>
    <w:rsid w:val="007B4725"/>
    <w:rsid w:val="007B5C0A"/>
    <w:rsid w:val="007B65AA"/>
    <w:rsid w:val="007B6A5B"/>
    <w:rsid w:val="007B6E58"/>
    <w:rsid w:val="007B7291"/>
    <w:rsid w:val="007B73C8"/>
    <w:rsid w:val="007C1FBB"/>
    <w:rsid w:val="007C2B4D"/>
    <w:rsid w:val="007C3884"/>
    <w:rsid w:val="007C3E6D"/>
    <w:rsid w:val="007C4E33"/>
    <w:rsid w:val="007C529C"/>
    <w:rsid w:val="007C55EB"/>
    <w:rsid w:val="007C6011"/>
    <w:rsid w:val="007C6222"/>
    <w:rsid w:val="007D11F3"/>
    <w:rsid w:val="007D1846"/>
    <w:rsid w:val="007D2670"/>
    <w:rsid w:val="007D481C"/>
    <w:rsid w:val="007D5B91"/>
    <w:rsid w:val="007D6E65"/>
    <w:rsid w:val="007D707D"/>
    <w:rsid w:val="007D765E"/>
    <w:rsid w:val="007E0201"/>
    <w:rsid w:val="007E037F"/>
    <w:rsid w:val="007E0B46"/>
    <w:rsid w:val="007E13EE"/>
    <w:rsid w:val="007E202E"/>
    <w:rsid w:val="007E2BFF"/>
    <w:rsid w:val="007E3B00"/>
    <w:rsid w:val="007E4A91"/>
    <w:rsid w:val="007E5C90"/>
    <w:rsid w:val="007E6A65"/>
    <w:rsid w:val="007E6F73"/>
    <w:rsid w:val="007E768E"/>
    <w:rsid w:val="007F1E26"/>
    <w:rsid w:val="007F2099"/>
    <w:rsid w:val="007F2362"/>
    <w:rsid w:val="007F5BE7"/>
    <w:rsid w:val="007F6365"/>
    <w:rsid w:val="007F729B"/>
    <w:rsid w:val="007F7780"/>
    <w:rsid w:val="008035F2"/>
    <w:rsid w:val="0080405C"/>
    <w:rsid w:val="00804F74"/>
    <w:rsid w:val="008059A9"/>
    <w:rsid w:val="008059C4"/>
    <w:rsid w:val="008061AC"/>
    <w:rsid w:val="008063AF"/>
    <w:rsid w:val="008067FB"/>
    <w:rsid w:val="00806EF0"/>
    <w:rsid w:val="00810BCD"/>
    <w:rsid w:val="008124FF"/>
    <w:rsid w:val="00812A00"/>
    <w:rsid w:val="008132CF"/>
    <w:rsid w:val="00813939"/>
    <w:rsid w:val="008150EF"/>
    <w:rsid w:val="008157E3"/>
    <w:rsid w:val="00815F44"/>
    <w:rsid w:val="00816453"/>
    <w:rsid w:val="0081671F"/>
    <w:rsid w:val="00817712"/>
    <w:rsid w:val="0082140F"/>
    <w:rsid w:val="008216DC"/>
    <w:rsid w:val="00821EC1"/>
    <w:rsid w:val="00822FFB"/>
    <w:rsid w:val="0082318F"/>
    <w:rsid w:val="0082667B"/>
    <w:rsid w:val="00826899"/>
    <w:rsid w:val="00827954"/>
    <w:rsid w:val="00832549"/>
    <w:rsid w:val="00833F2D"/>
    <w:rsid w:val="008343FA"/>
    <w:rsid w:val="0083547B"/>
    <w:rsid w:val="00835CCA"/>
    <w:rsid w:val="008367F8"/>
    <w:rsid w:val="00836904"/>
    <w:rsid w:val="00840181"/>
    <w:rsid w:val="0084213D"/>
    <w:rsid w:val="00843266"/>
    <w:rsid w:val="00843397"/>
    <w:rsid w:val="0084425A"/>
    <w:rsid w:val="008445DF"/>
    <w:rsid w:val="00845CE4"/>
    <w:rsid w:val="00855416"/>
    <w:rsid w:val="008562A2"/>
    <w:rsid w:val="00861144"/>
    <w:rsid w:val="00861DD5"/>
    <w:rsid w:val="00864088"/>
    <w:rsid w:val="00871B5A"/>
    <w:rsid w:val="00872A90"/>
    <w:rsid w:val="008732E3"/>
    <w:rsid w:val="0087340E"/>
    <w:rsid w:val="008742BC"/>
    <w:rsid w:val="0087526F"/>
    <w:rsid w:val="00876F0C"/>
    <w:rsid w:val="0088035C"/>
    <w:rsid w:val="008808E7"/>
    <w:rsid w:val="00881930"/>
    <w:rsid w:val="008825D0"/>
    <w:rsid w:val="00882787"/>
    <w:rsid w:val="00882F94"/>
    <w:rsid w:val="008835F3"/>
    <w:rsid w:val="00883A62"/>
    <w:rsid w:val="0088417A"/>
    <w:rsid w:val="008849C2"/>
    <w:rsid w:val="00884B5D"/>
    <w:rsid w:val="0088550A"/>
    <w:rsid w:val="00885E15"/>
    <w:rsid w:val="008862EF"/>
    <w:rsid w:val="00887745"/>
    <w:rsid w:val="00890F94"/>
    <w:rsid w:val="00891895"/>
    <w:rsid w:val="00891AED"/>
    <w:rsid w:val="00892221"/>
    <w:rsid w:val="008925EB"/>
    <w:rsid w:val="00894419"/>
    <w:rsid w:val="00894E41"/>
    <w:rsid w:val="00894EFA"/>
    <w:rsid w:val="00895775"/>
    <w:rsid w:val="00896B0C"/>
    <w:rsid w:val="008974BD"/>
    <w:rsid w:val="008974E2"/>
    <w:rsid w:val="00897639"/>
    <w:rsid w:val="008A1B0E"/>
    <w:rsid w:val="008A1FA8"/>
    <w:rsid w:val="008A288F"/>
    <w:rsid w:val="008A30E8"/>
    <w:rsid w:val="008A44D1"/>
    <w:rsid w:val="008A4C39"/>
    <w:rsid w:val="008A4E2D"/>
    <w:rsid w:val="008A53C4"/>
    <w:rsid w:val="008A6026"/>
    <w:rsid w:val="008A7B06"/>
    <w:rsid w:val="008B0150"/>
    <w:rsid w:val="008B1364"/>
    <w:rsid w:val="008B20D7"/>
    <w:rsid w:val="008B4209"/>
    <w:rsid w:val="008B4218"/>
    <w:rsid w:val="008B4226"/>
    <w:rsid w:val="008B621C"/>
    <w:rsid w:val="008B68E6"/>
    <w:rsid w:val="008B78CD"/>
    <w:rsid w:val="008B7994"/>
    <w:rsid w:val="008B7CBD"/>
    <w:rsid w:val="008B7F61"/>
    <w:rsid w:val="008C1253"/>
    <w:rsid w:val="008C2A36"/>
    <w:rsid w:val="008C30C8"/>
    <w:rsid w:val="008C3794"/>
    <w:rsid w:val="008C3F48"/>
    <w:rsid w:val="008C4247"/>
    <w:rsid w:val="008C46C2"/>
    <w:rsid w:val="008C64EB"/>
    <w:rsid w:val="008C7490"/>
    <w:rsid w:val="008C7DBB"/>
    <w:rsid w:val="008D129C"/>
    <w:rsid w:val="008D15AB"/>
    <w:rsid w:val="008D217C"/>
    <w:rsid w:val="008D2448"/>
    <w:rsid w:val="008D2BA4"/>
    <w:rsid w:val="008D2BC7"/>
    <w:rsid w:val="008D3CF3"/>
    <w:rsid w:val="008D42C4"/>
    <w:rsid w:val="008D44C8"/>
    <w:rsid w:val="008D4D31"/>
    <w:rsid w:val="008D5357"/>
    <w:rsid w:val="008D54A7"/>
    <w:rsid w:val="008D60D1"/>
    <w:rsid w:val="008D7DD6"/>
    <w:rsid w:val="008E0213"/>
    <w:rsid w:val="008E05AA"/>
    <w:rsid w:val="008E0DDF"/>
    <w:rsid w:val="008E1804"/>
    <w:rsid w:val="008E2012"/>
    <w:rsid w:val="008E3115"/>
    <w:rsid w:val="008E39E3"/>
    <w:rsid w:val="008E3DAE"/>
    <w:rsid w:val="008E49A9"/>
    <w:rsid w:val="008E5045"/>
    <w:rsid w:val="008E5415"/>
    <w:rsid w:val="008E6816"/>
    <w:rsid w:val="008F0C4C"/>
    <w:rsid w:val="008F1111"/>
    <w:rsid w:val="008F1EF3"/>
    <w:rsid w:val="008F51BE"/>
    <w:rsid w:val="008F6DF0"/>
    <w:rsid w:val="00900D12"/>
    <w:rsid w:val="009039D9"/>
    <w:rsid w:val="00903E27"/>
    <w:rsid w:val="009055BB"/>
    <w:rsid w:val="009062B0"/>
    <w:rsid w:val="00906354"/>
    <w:rsid w:val="00906B29"/>
    <w:rsid w:val="00906E0F"/>
    <w:rsid w:val="0090723B"/>
    <w:rsid w:val="009108B4"/>
    <w:rsid w:val="0091096F"/>
    <w:rsid w:val="009111A5"/>
    <w:rsid w:val="009119F0"/>
    <w:rsid w:val="00911B35"/>
    <w:rsid w:val="00912C34"/>
    <w:rsid w:val="00913C64"/>
    <w:rsid w:val="00913FE8"/>
    <w:rsid w:val="00914CE0"/>
    <w:rsid w:val="0091565E"/>
    <w:rsid w:val="00915D57"/>
    <w:rsid w:val="00915E1E"/>
    <w:rsid w:val="00916CE9"/>
    <w:rsid w:val="0092032A"/>
    <w:rsid w:val="009206B7"/>
    <w:rsid w:val="00920B31"/>
    <w:rsid w:val="009210E1"/>
    <w:rsid w:val="00921510"/>
    <w:rsid w:val="009229DE"/>
    <w:rsid w:val="00925CF3"/>
    <w:rsid w:val="00925D6E"/>
    <w:rsid w:val="009300D6"/>
    <w:rsid w:val="009303A2"/>
    <w:rsid w:val="009304EA"/>
    <w:rsid w:val="00932CDF"/>
    <w:rsid w:val="00933139"/>
    <w:rsid w:val="00933174"/>
    <w:rsid w:val="0093494B"/>
    <w:rsid w:val="009375A3"/>
    <w:rsid w:val="00942CB4"/>
    <w:rsid w:val="00942DDE"/>
    <w:rsid w:val="00945AB5"/>
    <w:rsid w:val="009464F0"/>
    <w:rsid w:val="009506AC"/>
    <w:rsid w:val="00950BB3"/>
    <w:rsid w:val="00950D71"/>
    <w:rsid w:val="00951417"/>
    <w:rsid w:val="0095151B"/>
    <w:rsid w:val="00952BC6"/>
    <w:rsid w:val="00952E70"/>
    <w:rsid w:val="009533E7"/>
    <w:rsid w:val="00955973"/>
    <w:rsid w:val="009562A4"/>
    <w:rsid w:val="00957DB9"/>
    <w:rsid w:val="0096028B"/>
    <w:rsid w:val="009618D0"/>
    <w:rsid w:val="00963F22"/>
    <w:rsid w:val="00965480"/>
    <w:rsid w:val="00965489"/>
    <w:rsid w:val="00965F1A"/>
    <w:rsid w:val="009678BD"/>
    <w:rsid w:val="00970305"/>
    <w:rsid w:val="00970FD5"/>
    <w:rsid w:val="009713D5"/>
    <w:rsid w:val="009715AE"/>
    <w:rsid w:val="00972612"/>
    <w:rsid w:val="00972886"/>
    <w:rsid w:val="00973FB1"/>
    <w:rsid w:val="00974A24"/>
    <w:rsid w:val="009765E1"/>
    <w:rsid w:val="0097766B"/>
    <w:rsid w:val="00983D92"/>
    <w:rsid w:val="00983E10"/>
    <w:rsid w:val="0098572C"/>
    <w:rsid w:val="00985A55"/>
    <w:rsid w:val="009864EE"/>
    <w:rsid w:val="00987041"/>
    <w:rsid w:val="00987C03"/>
    <w:rsid w:val="00990B56"/>
    <w:rsid w:val="009912E4"/>
    <w:rsid w:val="00991650"/>
    <w:rsid w:val="009916A3"/>
    <w:rsid w:val="0099310B"/>
    <w:rsid w:val="00993F86"/>
    <w:rsid w:val="009A0467"/>
    <w:rsid w:val="009A0C3A"/>
    <w:rsid w:val="009A101A"/>
    <w:rsid w:val="009A207C"/>
    <w:rsid w:val="009A20EC"/>
    <w:rsid w:val="009A296B"/>
    <w:rsid w:val="009A40F0"/>
    <w:rsid w:val="009A5B97"/>
    <w:rsid w:val="009B1140"/>
    <w:rsid w:val="009B1A67"/>
    <w:rsid w:val="009B330A"/>
    <w:rsid w:val="009B5803"/>
    <w:rsid w:val="009B7370"/>
    <w:rsid w:val="009B7ABA"/>
    <w:rsid w:val="009C133A"/>
    <w:rsid w:val="009C1390"/>
    <w:rsid w:val="009C1BEF"/>
    <w:rsid w:val="009C1D49"/>
    <w:rsid w:val="009C3EA1"/>
    <w:rsid w:val="009C4F99"/>
    <w:rsid w:val="009C53FB"/>
    <w:rsid w:val="009C63B3"/>
    <w:rsid w:val="009C63CB"/>
    <w:rsid w:val="009C67CD"/>
    <w:rsid w:val="009C779B"/>
    <w:rsid w:val="009D0AE7"/>
    <w:rsid w:val="009D12B0"/>
    <w:rsid w:val="009D2206"/>
    <w:rsid w:val="009E1572"/>
    <w:rsid w:val="009E345F"/>
    <w:rsid w:val="009E3E34"/>
    <w:rsid w:val="009E3FAD"/>
    <w:rsid w:val="009E4270"/>
    <w:rsid w:val="009E442A"/>
    <w:rsid w:val="009E44B3"/>
    <w:rsid w:val="009E4C07"/>
    <w:rsid w:val="009E71FF"/>
    <w:rsid w:val="009E767A"/>
    <w:rsid w:val="009F1BD8"/>
    <w:rsid w:val="009F3D06"/>
    <w:rsid w:val="009F3EF1"/>
    <w:rsid w:val="009F436B"/>
    <w:rsid w:val="009F4805"/>
    <w:rsid w:val="009F4B47"/>
    <w:rsid w:val="009F5397"/>
    <w:rsid w:val="009F5629"/>
    <w:rsid w:val="009F6340"/>
    <w:rsid w:val="00A0067A"/>
    <w:rsid w:val="00A02BC4"/>
    <w:rsid w:val="00A02D55"/>
    <w:rsid w:val="00A03707"/>
    <w:rsid w:val="00A04A76"/>
    <w:rsid w:val="00A1287C"/>
    <w:rsid w:val="00A1328F"/>
    <w:rsid w:val="00A143E7"/>
    <w:rsid w:val="00A14B6D"/>
    <w:rsid w:val="00A15ECD"/>
    <w:rsid w:val="00A17DED"/>
    <w:rsid w:val="00A236CF"/>
    <w:rsid w:val="00A24B59"/>
    <w:rsid w:val="00A251B1"/>
    <w:rsid w:val="00A25FC0"/>
    <w:rsid w:val="00A277DC"/>
    <w:rsid w:val="00A31396"/>
    <w:rsid w:val="00A313C3"/>
    <w:rsid w:val="00A3181A"/>
    <w:rsid w:val="00A32552"/>
    <w:rsid w:val="00A32E7B"/>
    <w:rsid w:val="00A32EFB"/>
    <w:rsid w:val="00A33D39"/>
    <w:rsid w:val="00A347F0"/>
    <w:rsid w:val="00A36F6D"/>
    <w:rsid w:val="00A37081"/>
    <w:rsid w:val="00A3740F"/>
    <w:rsid w:val="00A37B24"/>
    <w:rsid w:val="00A37DE1"/>
    <w:rsid w:val="00A4073C"/>
    <w:rsid w:val="00A41308"/>
    <w:rsid w:val="00A43B1E"/>
    <w:rsid w:val="00A54B6B"/>
    <w:rsid w:val="00A57151"/>
    <w:rsid w:val="00A57940"/>
    <w:rsid w:val="00A60F29"/>
    <w:rsid w:val="00A613EA"/>
    <w:rsid w:val="00A619D5"/>
    <w:rsid w:val="00A62A1D"/>
    <w:rsid w:val="00A647A7"/>
    <w:rsid w:val="00A67C83"/>
    <w:rsid w:val="00A7080B"/>
    <w:rsid w:val="00A70DF4"/>
    <w:rsid w:val="00A71A42"/>
    <w:rsid w:val="00A72D22"/>
    <w:rsid w:val="00A73E09"/>
    <w:rsid w:val="00A746E5"/>
    <w:rsid w:val="00A74946"/>
    <w:rsid w:val="00A74CAA"/>
    <w:rsid w:val="00A80341"/>
    <w:rsid w:val="00A812EE"/>
    <w:rsid w:val="00A81389"/>
    <w:rsid w:val="00A824F9"/>
    <w:rsid w:val="00A83B5A"/>
    <w:rsid w:val="00A866B8"/>
    <w:rsid w:val="00A90FBC"/>
    <w:rsid w:val="00A944D4"/>
    <w:rsid w:val="00A94817"/>
    <w:rsid w:val="00A94F05"/>
    <w:rsid w:val="00A95B08"/>
    <w:rsid w:val="00A95C62"/>
    <w:rsid w:val="00A9691C"/>
    <w:rsid w:val="00A96E89"/>
    <w:rsid w:val="00AA03AD"/>
    <w:rsid w:val="00AA2424"/>
    <w:rsid w:val="00AA282C"/>
    <w:rsid w:val="00AA3C76"/>
    <w:rsid w:val="00AA4F9D"/>
    <w:rsid w:val="00AA502B"/>
    <w:rsid w:val="00AA5250"/>
    <w:rsid w:val="00AA5B62"/>
    <w:rsid w:val="00AA5FE1"/>
    <w:rsid w:val="00AA6219"/>
    <w:rsid w:val="00AB128E"/>
    <w:rsid w:val="00AB22E4"/>
    <w:rsid w:val="00AB2494"/>
    <w:rsid w:val="00AB43C5"/>
    <w:rsid w:val="00AB5A56"/>
    <w:rsid w:val="00AB650C"/>
    <w:rsid w:val="00AB6D69"/>
    <w:rsid w:val="00AB7191"/>
    <w:rsid w:val="00AC0346"/>
    <w:rsid w:val="00AC2AB5"/>
    <w:rsid w:val="00AC3357"/>
    <w:rsid w:val="00AC34C9"/>
    <w:rsid w:val="00AC3B78"/>
    <w:rsid w:val="00AC4128"/>
    <w:rsid w:val="00AC5FC4"/>
    <w:rsid w:val="00AC6F1C"/>
    <w:rsid w:val="00AC79CE"/>
    <w:rsid w:val="00AD01AB"/>
    <w:rsid w:val="00AD0632"/>
    <w:rsid w:val="00AD15B8"/>
    <w:rsid w:val="00AD1CA0"/>
    <w:rsid w:val="00AD2587"/>
    <w:rsid w:val="00AD28F2"/>
    <w:rsid w:val="00AD292F"/>
    <w:rsid w:val="00AD298E"/>
    <w:rsid w:val="00AD2A1A"/>
    <w:rsid w:val="00AD2CA3"/>
    <w:rsid w:val="00AD3450"/>
    <w:rsid w:val="00AD3B78"/>
    <w:rsid w:val="00AD5D39"/>
    <w:rsid w:val="00AD61E5"/>
    <w:rsid w:val="00AD67E2"/>
    <w:rsid w:val="00AD6B8D"/>
    <w:rsid w:val="00AE14B4"/>
    <w:rsid w:val="00AE175D"/>
    <w:rsid w:val="00AE3BF1"/>
    <w:rsid w:val="00AE411E"/>
    <w:rsid w:val="00AE4AE1"/>
    <w:rsid w:val="00AE6A68"/>
    <w:rsid w:val="00AF09B0"/>
    <w:rsid w:val="00AF2559"/>
    <w:rsid w:val="00AF2AC7"/>
    <w:rsid w:val="00AF2BA5"/>
    <w:rsid w:val="00AF4F8A"/>
    <w:rsid w:val="00AF6891"/>
    <w:rsid w:val="00AF7B32"/>
    <w:rsid w:val="00B00781"/>
    <w:rsid w:val="00B010A5"/>
    <w:rsid w:val="00B02D02"/>
    <w:rsid w:val="00B044DD"/>
    <w:rsid w:val="00B045AC"/>
    <w:rsid w:val="00B062DB"/>
    <w:rsid w:val="00B06C23"/>
    <w:rsid w:val="00B07ACC"/>
    <w:rsid w:val="00B10A69"/>
    <w:rsid w:val="00B111B7"/>
    <w:rsid w:val="00B1206E"/>
    <w:rsid w:val="00B155B2"/>
    <w:rsid w:val="00B1626A"/>
    <w:rsid w:val="00B166CB"/>
    <w:rsid w:val="00B1727A"/>
    <w:rsid w:val="00B17660"/>
    <w:rsid w:val="00B17AC8"/>
    <w:rsid w:val="00B17DBF"/>
    <w:rsid w:val="00B2251D"/>
    <w:rsid w:val="00B22FE2"/>
    <w:rsid w:val="00B2379B"/>
    <w:rsid w:val="00B2421B"/>
    <w:rsid w:val="00B24989"/>
    <w:rsid w:val="00B26435"/>
    <w:rsid w:val="00B268C9"/>
    <w:rsid w:val="00B27BBB"/>
    <w:rsid w:val="00B307EA"/>
    <w:rsid w:val="00B31A3D"/>
    <w:rsid w:val="00B32712"/>
    <w:rsid w:val="00B334E2"/>
    <w:rsid w:val="00B355BB"/>
    <w:rsid w:val="00B355C1"/>
    <w:rsid w:val="00B365D4"/>
    <w:rsid w:val="00B368F2"/>
    <w:rsid w:val="00B3738A"/>
    <w:rsid w:val="00B37861"/>
    <w:rsid w:val="00B37C8E"/>
    <w:rsid w:val="00B37D5D"/>
    <w:rsid w:val="00B40FC0"/>
    <w:rsid w:val="00B4368E"/>
    <w:rsid w:val="00B4378B"/>
    <w:rsid w:val="00B44C57"/>
    <w:rsid w:val="00B4592F"/>
    <w:rsid w:val="00B50D41"/>
    <w:rsid w:val="00B50FD3"/>
    <w:rsid w:val="00B52177"/>
    <w:rsid w:val="00B53F44"/>
    <w:rsid w:val="00B54384"/>
    <w:rsid w:val="00B562AC"/>
    <w:rsid w:val="00B57019"/>
    <w:rsid w:val="00B5717B"/>
    <w:rsid w:val="00B57D2F"/>
    <w:rsid w:val="00B609BA"/>
    <w:rsid w:val="00B60ED5"/>
    <w:rsid w:val="00B63513"/>
    <w:rsid w:val="00B635CC"/>
    <w:rsid w:val="00B64708"/>
    <w:rsid w:val="00B651F0"/>
    <w:rsid w:val="00B6529C"/>
    <w:rsid w:val="00B65A88"/>
    <w:rsid w:val="00B65F0F"/>
    <w:rsid w:val="00B666CB"/>
    <w:rsid w:val="00B66708"/>
    <w:rsid w:val="00B66E54"/>
    <w:rsid w:val="00B70092"/>
    <w:rsid w:val="00B70A58"/>
    <w:rsid w:val="00B70BBA"/>
    <w:rsid w:val="00B72D8C"/>
    <w:rsid w:val="00B73159"/>
    <w:rsid w:val="00B74965"/>
    <w:rsid w:val="00B74AF4"/>
    <w:rsid w:val="00B74BE1"/>
    <w:rsid w:val="00B75CD8"/>
    <w:rsid w:val="00B77308"/>
    <w:rsid w:val="00B80B84"/>
    <w:rsid w:val="00B80D96"/>
    <w:rsid w:val="00B82984"/>
    <w:rsid w:val="00B82B3E"/>
    <w:rsid w:val="00B83857"/>
    <w:rsid w:val="00B84280"/>
    <w:rsid w:val="00B84D39"/>
    <w:rsid w:val="00B86833"/>
    <w:rsid w:val="00B87563"/>
    <w:rsid w:val="00B875ED"/>
    <w:rsid w:val="00B90DE2"/>
    <w:rsid w:val="00B91FF8"/>
    <w:rsid w:val="00B926BD"/>
    <w:rsid w:val="00B92C8A"/>
    <w:rsid w:val="00B94C8A"/>
    <w:rsid w:val="00B96358"/>
    <w:rsid w:val="00B96C17"/>
    <w:rsid w:val="00BA226E"/>
    <w:rsid w:val="00BA37B3"/>
    <w:rsid w:val="00BA3ED4"/>
    <w:rsid w:val="00BA59E9"/>
    <w:rsid w:val="00BA69B2"/>
    <w:rsid w:val="00BA6CA7"/>
    <w:rsid w:val="00BA6D77"/>
    <w:rsid w:val="00BA6EA3"/>
    <w:rsid w:val="00BA7490"/>
    <w:rsid w:val="00BA7F54"/>
    <w:rsid w:val="00BB14A6"/>
    <w:rsid w:val="00BB200B"/>
    <w:rsid w:val="00BB2270"/>
    <w:rsid w:val="00BB28A0"/>
    <w:rsid w:val="00BB45AE"/>
    <w:rsid w:val="00BB47ED"/>
    <w:rsid w:val="00BB5834"/>
    <w:rsid w:val="00BB61E6"/>
    <w:rsid w:val="00BB65DA"/>
    <w:rsid w:val="00BB7473"/>
    <w:rsid w:val="00BC1323"/>
    <w:rsid w:val="00BC178A"/>
    <w:rsid w:val="00BC1A17"/>
    <w:rsid w:val="00BC21B8"/>
    <w:rsid w:val="00BC3AC3"/>
    <w:rsid w:val="00BC3AE3"/>
    <w:rsid w:val="00BC6ECF"/>
    <w:rsid w:val="00BC7187"/>
    <w:rsid w:val="00BD00C6"/>
    <w:rsid w:val="00BD20A9"/>
    <w:rsid w:val="00BE01CF"/>
    <w:rsid w:val="00BE1123"/>
    <w:rsid w:val="00BE1266"/>
    <w:rsid w:val="00BE12FA"/>
    <w:rsid w:val="00BE4479"/>
    <w:rsid w:val="00BE50D7"/>
    <w:rsid w:val="00BE7767"/>
    <w:rsid w:val="00BE783F"/>
    <w:rsid w:val="00BF12C1"/>
    <w:rsid w:val="00BF24DD"/>
    <w:rsid w:val="00BF345C"/>
    <w:rsid w:val="00BF3C10"/>
    <w:rsid w:val="00BF40C7"/>
    <w:rsid w:val="00BF5524"/>
    <w:rsid w:val="00C014D3"/>
    <w:rsid w:val="00C05934"/>
    <w:rsid w:val="00C05F29"/>
    <w:rsid w:val="00C06F62"/>
    <w:rsid w:val="00C076F5"/>
    <w:rsid w:val="00C11D95"/>
    <w:rsid w:val="00C11F63"/>
    <w:rsid w:val="00C127E9"/>
    <w:rsid w:val="00C12949"/>
    <w:rsid w:val="00C13890"/>
    <w:rsid w:val="00C13C26"/>
    <w:rsid w:val="00C1447D"/>
    <w:rsid w:val="00C14774"/>
    <w:rsid w:val="00C20A47"/>
    <w:rsid w:val="00C2184C"/>
    <w:rsid w:val="00C23671"/>
    <w:rsid w:val="00C243D9"/>
    <w:rsid w:val="00C24CD9"/>
    <w:rsid w:val="00C25DC9"/>
    <w:rsid w:val="00C26067"/>
    <w:rsid w:val="00C26276"/>
    <w:rsid w:val="00C26726"/>
    <w:rsid w:val="00C26B1B"/>
    <w:rsid w:val="00C277B0"/>
    <w:rsid w:val="00C27916"/>
    <w:rsid w:val="00C323F3"/>
    <w:rsid w:val="00C33120"/>
    <w:rsid w:val="00C369F0"/>
    <w:rsid w:val="00C371B1"/>
    <w:rsid w:val="00C377CE"/>
    <w:rsid w:val="00C37F17"/>
    <w:rsid w:val="00C40B9C"/>
    <w:rsid w:val="00C40EF5"/>
    <w:rsid w:val="00C440FC"/>
    <w:rsid w:val="00C44396"/>
    <w:rsid w:val="00C4458D"/>
    <w:rsid w:val="00C45C8A"/>
    <w:rsid w:val="00C476D8"/>
    <w:rsid w:val="00C50605"/>
    <w:rsid w:val="00C516CE"/>
    <w:rsid w:val="00C519AC"/>
    <w:rsid w:val="00C527E7"/>
    <w:rsid w:val="00C5286E"/>
    <w:rsid w:val="00C53700"/>
    <w:rsid w:val="00C53D5B"/>
    <w:rsid w:val="00C53E93"/>
    <w:rsid w:val="00C5463A"/>
    <w:rsid w:val="00C54AF8"/>
    <w:rsid w:val="00C55A98"/>
    <w:rsid w:val="00C567E5"/>
    <w:rsid w:val="00C56952"/>
    <w:rsid w:val="00C5732F"/>
    <w:rsid w:val="00C6038F"/>
    <w:rsid w:val="00C6135A"/>
    <w:rsid w:val="00C61C67"/>
    <w:rsid w:val="00C6216A"/>
    <w:rsid w:val="00C623C0"/>
    <w:rsid w:val="00C62EDB"/>
    <w:rsid w:val="00C639F1"/>
    <w:rsid w:val="00C63B82"/>
    <w:rsid w:val="00C6407F"/>
    <w:rsid w:val="00C64DB9"/>
    <w:rsid w:val="00C65018"/>
    <w:rsid w:val="00C708E4"/>
    <w:rsid w:val="00C75369"/>
    <w:rsid w:val="00C75862"/>
    <w:rsid w:val="00C80A2A"/>
    <w:rsid w:val="00C80D9B"/>
    <w:rsid w:val="00C84175"/>
    <w:rsid w:val="00C85388"/>
    <w:rsid w:val="00C87395"/>
    <w:rsid w:val="00C901F5"/>
    <w:rsid w:val="00C911DF"/>
    <w:rsid w:val="00C91430"/>
    <w:rsid w:val="00C93D55"/>
    <w:rsid w:val="00C94362"/>
    <w:rsid w:val="00C94EB0"/>
    <w:rsid w:val="00C956B7"/>
    <w:rsid w:val="00C96186"/>
    <w:rsid w:val="00C961FE"/>
    <w:rsid w:val="00C97DC1"/>
    <w:rsid w:val="00CA0D24"/>
    <w:rsid w:val="00CA116F"/>
    <w:rsid w:val="00CA195D"/>
    <w:rsid w:val="00CA206B"/>
    <w:rsid w:val="00CA49ED"/>
    <w:rsid w:val="00CA4AD5"/>
    <w:rsid w:val="00CA5B96"/>
    <w:rsid w:val="00CA7C3C"/>
    <w:rsid w:val="00CB058A"/>
    <w:rsid w:val="00CB28BD"/>
    <w:rsid w:val="00CB2AB4"/>
    <w:rsid w:val="00CB42AD"/>
    <w:rsid w:val="00CB55E1"/>
    <w:rsid w:val="00CB60E5"/>
    <w:rsid w:val="00CB6646"/>
    <w:rsid w:val="00CC02CC"/>
    <w:rsid w:val="00CC0891"/>
    <w:rsid w:val="00CC0D33"/>
    <w:rsid w:val="00CC2273"/>
    <w:rsid w:val="00CC2F46"/>
    <w:rsid w:val="00CC4B2D"/>
    <w:rsid w:val="00CC5411"/>
    <w:rsid w:val="00CC5A7A"/>
    <w:rsid w:val="00CC6A6A"/>
    <w:rsid w:val="00CC6C22"/>
    <w:rsid w:val="00CD2669"/>
    <w:rsid w:val="00CD2F66"/>
    <w:rsid w:val="00CD3B80"/>
    <w:rsid w:val="00CE0638"/>
    <w:rsid w:val="00CE1E91"/>
    <w:rsid w:val="00CE3843"/>
    <w:rsid w:val="00CE3ABB"/>
    <w:rsid w:val="00CE409F"/>
    <w:rsid w:val="00CE56B2"/>
    <w:rsid w:val="00CE631A"/>
    <w:rsid w:val="00CE64F9"/>
    <w:rsid w:val="00CE68A9"/>
    <w:rsid w:val="00CE69F9"/>
    <w:rsid w:val="00CE7308"/>
    <w:rsid w:val="00CF02EE"/>
    <w:rsid w:val="00CF0660"/>
    <w:rsid w:val="00CF14E2"/>
    <w:rsid w:val="00CF31E6"/>
    <w:rsid w:val="00CF5ADB"/>
    <w:rsid w:val="00CF6A5C"/>
    <w:rsid w:val="00D00013"/>
    <w:rsid w:val="00D02C05"/>
    <w:rsid w:val="00D05822"/>
    <w:rsid w:val="00D05ED6"/>
    <w:rsid w:val="00D06FDE"/>
    <w:rsid w:val="00D10ADD"/>
    <w:rsid w:val="00D10D13"/>
    <w:rsid w:val="00D11F23"/>
    <w:rsid w:val="00D13802"/>
    <w:rsid w:val="00D14FAE"/>
    <w:rsid w:val="00D15E60"/>
    <w:rsid w:val="00D16F6C"/>
    <w:rsid w:val="00D17907"/>
    <w:rsid w:val="00D17C07"/>
    <w:rsid w:val="00D20956"/>
    <w:rsid w:val="00D213C4"/>
    <w:rsid w:val="00D22C20"/>
    <w:rsid w:val="00D23187"/>
    <w:rsid w:val="00D232ED"/>
    <w:rsid w:val="00D23BC2"/>
    <w:rsid w:val="00D2446D"/>
    <w:rsid w:val="00D25747"/>
    <w:rsid w:val="00D25B0D"/>
    <w:rsid w:val="00D27035"/>
    <w:rsid w:val="00D30179"/>
    <w:rsid w:val="00D30A6D"/>
    <w:rsid w:val="00D3148A"/>
    <w:rsid w:val="00D318B5"/>
    <w:rsid w:val="00D31B22"/>
    <w:rsid w:val="00D32364"/>
    <w:rsid w:val="00D35E4D"/>
    <w:rsid w:val="00D36B04"/>
    <w:rsid w:val="00D3761B"/>
    <w:rsid w:val="00D376BC"/>
    <w:rsid w:val="00D37736"/>
    <w:rsid w:val="00D37BB2"/>
    <w:rsid w:val="00D4116B"/>
    <w:rsid w:val="00D41AE7"/>
    <w:rsid w:val="00D42323"/>
    <w:rsid w:val="00D42D33"/>
    <w:rsid w:val="00D45F2D"/>
    <w:rsid w:val="00D46069"/>
    <w:rsid w:val="00D46586"/>
    <w:rsid w:val="00D50137"/>
    <w:rsid w:val="00D511BD"/>
    <w:rsid w:val="00D520DF"/>
    <w:rsid w:val="00D53686"/>
    <w:rsid w:val="00D54A87"/>
    <w:rsid w:val="00D552BE"/>
    <w:rsid w:val="00D5625C"/>
    <w:rsid w:val="00D5648D"/>
    <w:rsid w:val="00D56511"/>
    <w:rsid w:val="00D57C3A"/>
    <w:rsid w:val="00D6087C"/>
    <w:rsid w:val="00D628A5"/>
    <w:rsid w:val="00D67195"/>
    <w:rsid w:val="00D67481"/>
    <w:rsid w:val="00D726A7"/>
    <w:rsid w:val="00D73B9F"/>
    <w:rsid w:val="00D7472A"/>
    <w:rsid w:val="00D76F1D"/>
    <w:rsid w:val="00D800C1"/>
    <w:rsid w:val="00D81781"/>
    <w:rsid w:val="00D81C7C"/>
    <w:rsid w:val="00D820D0"/>
    <w:rsid w:val="00D832AD"/>
    <w:rsid w:val="00D839DE"/>
    <w:rsid w:val="00D8400B"/>
    <w:rsid w:val="00D86410"/>
    <w:rsid w:val="00D86E77"/>
    <w:rsid w:val="00D90EB8"/>
    <w:rsid w:val="00D910A0"/>
    <w:rsid w:val="00D91EAD"/>
    <w:rsid w:val="00D9349F"/>
    <w:rsid w:val="00D9395A"/>
    <w:rsid w:val="00D960BE"/>
    <w:rsid w:val="00D969CC"/>
    <w:rsid w:val="00D97643"/>
    <w:rsid w:val="00D977ED"/>
    <w:rsid w:val="00DA0444"/>
    <w:rsid w:val="00DA13AB"/>
    <w:rsid w:val="00DA1CF1"/>
    <w:rsid w:val="00DA2319"/>
    <w:rsid w:val="00DA28D1"/>
    <w:rsid w:val="00DA40D8"/>
    <w:rsid w:val="00DA58A0"/>
    <w:rsid w:val="00DB0CD9"/>
    <w:rsid w:val="00DB3AD8"/>
    <w:rsid w:val="00DB7DC5"/>
    <w:rsid w:val="00DC0A23"/>
    <w:rsid w:val="00DC1F6A"/>
    <w:rsid w:val="00DC335F"/>
    <w:rsid w:val="00DC34F6"/>
    <w:rsid w:val="00DC44BF"/>
    <w:rsid w:val="00DC488E"/>
    <w:rsid w:val="00DC6923"/>
    <w:rsid w:val="00DC73C8"/>
    <w:rsid w:val="00DD0372"/>
    <w:rsid w:val="00DD2954"/>
    <w:rsid w:val="00DD2A7E"/>
    <w:rsid w:val="00DD33DA"/>
    <w:rsid w:val="00DD349D"/>
    <w:rsid w:val="00DD3B00"/>
    <w:rsid w:val="00DD4C63"/>
    <w:rsid w:val="00DD5EC9"/>
    <w:rsid w:val="00DD7C83"/>
    <w:rsid w:val="00DE0DF9"/>
    <w:rsid w:val="00DE1B98"/>
    <w:rsid w:val="00DE217D"/>
    <w:rsid w:val="00DE24F1"/>
    <w:rsid w:val="00DE2DC0"/>
    <w:rsid w:val="00DE2DF3"/>
    <w:rsid w:val="00DE381F"/>
    <w:rsid w:val="00DE3D26"/>
    <w:rsid w:val="00DE4D16"/>
    <w:rsid w:val="00DE731F"/>
    <w:rsid w:val="00DE797B"/>
    <w:rsid w:val="00DE7B5F"/>
    <w:rsid w:val="00DE7D84"/>
    <w:rsid w:val="00DE7F04"/>
    <w:rsid w:val="00DF04B4"/>
    <w:rsid w:val="00DF1A40"/>
    <w:rsid w:val="00DF40CF"/>
    <w:rsid w:val="00DF42AD"/>
    <w:rsid w:val="00DF55E5"/>
    <w:rsid w:val="00DF6490"/>
    <w:rsid w:val="00DF7389"/>
    <w:rsid w:val="00DF7474"/>
    <w:rsid w:val="00DF7903"/>
    <w:rsid w:val="00DF7D99"/>
    <w:rsid w:val="00DF7EDA"/>
    <w:rsid w:val="00E019AE"/>
    <w:rsid w:val="00E03AD3"/>
    <w:rsid w:val="00E03C17"/>
    <w:rsid w:val="00E049D3"/>
    <w:rsid w:val="00E0504A"/>
    <w:rsid w:val="00E05457"/>
    <w:rsid w:val="00E055B1"/>
    <w:rsid w:val="00E06E8A"/>
    <w:rsid w:val="00E101B2"/>
    <w:rsid w:val="00E11CC0"/>
    <w:rsid w:val="00E12A20"/>
    <w:rsid w:val="00E12A67"/>
    <w:rsid w:val="00E158E5"/>
    <w:rsid w:val="00E161A1"/>
    <w:rsid w:val="00E16F21"/>
    <w:rsid w:val="00E173D4"/>
    <w:rsid w:val="00E17CF6"/>
    <w:rsid w:val="00E20A8C"/>
    <w:rsid w:val="00E20CCE"/>
    <w:rsid w:val="00E243C7"/>
    <w:rsid w:val="00E245CC"/>
    <w:rsid w:val="00E24833"/>
    <w:rsid w:val="00E25162"/>
    <w:rsid w:val="00E25941"/>
    <w:rsid w:val="00E259BF"/>
    <w:rsid w:val="00E259F3"/>
    <w:rsid w:val="00E306E6"/>
    <w:rsid w:val="00E32907"/>
    <w:rsid w:val="00E32A90"/>
    <w:rsid w:val="00E33524"/>
    <w:rsid w:val="00E339F3"/>
    <w:rsid w:val="00E3400F"/>
    <w:rsid w:val="00E34BA9"/>
    <w:rsid w:val="00E35820"/>
    <w:rsid w:val="00E36661"/>
    <w:rsid w:val="00E37DC1"/>
    <w:rsid w:val="00E4011C"/>
    <w:rsid w:val="00E41CE5"/>
    <w:rsid w:val="00E422CA"/>
    <w:rsid w:val="00E43223"/>
    <w:rsid w:val="00E4341B"/>
    <w:rsid w:val="00E43720"/>
    <w:rsid w:val="00E438A6"/>
    <w:rsid w:val="00E44047"/>
    <w:rsid w:val="00E45FB4"/>
    <w:rsid w:val="00E4680E"/>
    <w:rsid w:val="00E50232"/>
    <w:rsid w:val="00E512D1"/>
    <w:rsid w:val="00E512FA"/>
    <w:rsid w:val="00E51949"/>
    <w:rsid w:val="00E525C0"/>
    <w:rsid w:val="00E5391D"/>
    <w:rsid w:val="00E5640C"/>
    <w:rsid w:val="00E56C99"/>
    <w:rsid w:val="00E6030E"/>
    <w:rsid w:val="00E60AFA"/>
    <w:rsid w:val="00E60D85"/>
    <w:rsid w:val="00E60F37"/>
    <w:rsid w:val="00E614B0"/>
    <w:rsid w:val="00E61A54"/>
    <w:rsid w:val="00E64CD6"/>
    <w:rsid w:val="00E64E30"/>
    <w:rsid w:val="00E70F59"/>
    <w:rsid w:val="00E71E2B"/>
    <w:rsid w:val="00E73377"/>
    <w:rsid w:val="00E73ED3"/>
    <w:rsid w:val="00E75FCA"/>
    <w:rsid w:val="00E7624B"/>
    <w:rsid w:val="00E81CB8"/>
    <w:rsid w:val="00E82C5D"/>
    <w:rsid w:val="00E82E34"/>
    <w:rsid w:val="00E8306C"/>
    <w:rsid w:val="00E83095"/>
    <w:rsid w:val="00E83533"/>
    <w:rsid w:val="00E836BF"/>
    <w:rsid w:val="00E8383A"/>
    <w:rsid w:val="00E83A8F"/>
    <w:rsid w:val="00E85C10"/>
    <w:rsid w:val="00E863D5"/>
    <w:rsid w:val="00E87372"/>
    <w:rsid w:val="00E87AA7"/>
    <w:rsid w:val="00E87B40"/>
    <w:rsid w:val="00E913E1"/>
    <w:rsid w:val="00E91710"/>
    <w:rsid w:val="00E937FF"/>
    <w:rsid w:val="00E94967"/>
    <w:rsid w:val="00E94F40"/>
    <w:rsid w:val="00E962AA"/>
    <w:rsid w:val="00EA03E9"/>
    <w:rsid w:val="00EA1269"/>
    <w:rsid w:val="00EA27BB"/>
    <w:rsid w:val="00EA3CB8"/>
    <w:rsid w:val="00EA494F"/>
    <w:rsid w:val="00EA5152"/>
    <w:rsid w:val="00EA5C4A"/>
    <w:rsid w:val="00EA68B8"/>
    <w:rsid w:val="00EA6B53"/>
    <w:rsid w:val="00EA776C"/>
    <w:rsid w:val="00EA79D3"/>
    <w:rsid w:val="00EB22DF"/>
    <w:rsid w:val="00EB32DE"/>
    <w:rsid w:val="00EB402B"/>
    <w:rsid w:val="00EB48E8"/>
    <w:rsid w:val="00EB5AA7"/>
    <w:rsid w:val="00EB6570"/>
    <w:rsid w:val="00EB67CC"/>
    <w:rsid w:val="00EB6937"/>
    <w:rsid w:val="00EB7268"/>
    <w:rsid w:val="00EC1087"/>
    <w:rsid w:val="00EC1AED"/>
    <w:rsid w:val="00EC1ED9"/>
    <w:rsid w:val="00EC202E"/>
    <w:rsid w:val="00EC3CC2"/>
    <w:rsid w:val="00EC3FD0"/>
    <w:rsid w:val="00EC4100"/>
    <w:rsid w:val="00EC484D"/>
    <w:rsid w:val="00EC48B6"/>
    <w:rsid w:val="00EC6685"/>
    <w:rsid w:val="00EC698E"/>
    <w:rsid w:val="00EC7BF9"/>
    <w:rsid w:val="00ED0203"/>
    <w:rsid w:val="00ED0D2C"/>
    <w:rsid w:val="00ED3A0D"/>
    <w:rsid w:val="00ED660D"/>
    <w:rsid w:val="00ED78AF"/>
    <w:rsid w:val="00EE0B4B"/>
    <w:rsid w:val="00EE1B5A"/>
    <w:rsid w:val="00EE232A"/>
    <w:rsid w:val="00EE2D03"/>
    <w:rsid w:val="00EE2DF0"/>
    <w:rsid w:val="00EE5218"/>
    <w:rsid w:val="00EE535C"/>
    <w:rsid w:val="00EE7098"/>
    <w:rsid w:val="00EF0426"/>
    <w:rsid w:val="00EF05A2"/>
    <w:rsid w:val="00EF126B"/>
    <w:rsid w:val="00EF2885"/>
    <w:rsid w:val="00EF3F1B"/>
    <w:rsid w:val="00EF491D"/>
    <w:rsid w:val="00F0104F"/>
    <w:rsid w:val="00F014D1"/>
    <w:rsid w:val="00F03C68"/>
    <w:rsid w:val="00F04B7E"/>
    <w:rsid w:val="00F0690F"/>
    <w:rsid w:val="00F06BEC"/>
    <w:rsid w:val="00F07339"/>
    <w:rsid w:val="00F07F52"/>
    <w:rsid w:val="00F103EE"/>
    <w:rsid w:val="00F10A36"/>
    <w:rsid w:val="00F111E9"/>
    <w:rsid w:val="00F118E6"/>
    <w:rsid w:val="00F13946"/>
    <w:rsid w:val="00F142F5"/>
    <w:rsid w:val="00F153CC"/>
    <w:rsid w:val="00F16E95"/>
    <w:rsid w:val="00F1743A"/>
    <w:rsid w:val="00F17D70"/>
    <w:rsid w:val="00F2088F"/>
    <w:rsid w:val="00F215C7"/>
    <w:rsid w:val="00F22535"/>
    <w:rsid w:val="00F236C0"/>
    <w:rsid w:val="00F266C3"/>
    <w:rsid w:val="00F278D0"/>
    <w:rsid w:val="00F27C91"/>
    <w:rsid w:val="00F27CE1"/>
    <w:rsid w:val="00F30A62"/>
    <w:rsid w:val="00F32112"/>
    <w:rsid w:val="00F323D2"/>
    <w:rsid w:val="00F32D2F"/>
    <w:rsid w:val="00F35651"/>
    <w:rsid w:val="00F35B67"/>
    <w:rsid w:val="00F35E5C"/>
    <w:rsid w:val="00F370E3"/>
    <w:rsid w:val="00F37A65"/>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5189"/>
    <w:rsid w:val="00F6665A"/>
    <w:rsid w:val="00F675B4"/>
    <w:rsid w:val="00F678A0"/>
    <w:rsid w:val="00F6798B"/>
    <w:rsid w:val="00F7005E"/>
    <w:rsid w:val="00F7022A"/>
    <w:rsid w:val="00F712F8"/>
    <w:rsid w:val="00F721F9"/>
    <w:rsid w:val="00F7256F"/>
    <w:rsid w:val="00F72A0F"/>
    <w:rsid w:val="00F730CB"/>
    <w:rsid w:val="00F74E15"/>
    <w:rsid w:val="00F75757"/>
    <w:rsid w:val="00F81169"/>
    <w:rsid w:val="00F82872"/>
    <w:rsid w:val="00F8360D"/>
    <w:rsid w:val="00F84D4B"/>
    <w:rsid w:val="00F84E12"/>
    <w:rsid w:val="00F86D50"/>
    <w:rsid w:val="00F9009D"/>
    <w:rsid w:val="00F91159"/>
    <w:rsid w:val="00F926C5"/>
    <w:rsid w:val="00F92D0B"/>
    <w:rsid w:val="00F93FF0"/>
    <w:rsid w:val="00F94B1C"/>
    <w:rsid w:val="00F94D82"/>
    <w:rsid w:val="00FA1F99"/>
    <w:rsid w:val="00FA243E"/>
    <w:rsid w:val="00FA32F0"/>
    <w:rsid w:val="00FA4BCA"/>
    <w:rsid w:val="00FA546E"/>
    <w:rsid w:val="00FA549B"/>
    <w:rsid w:val="00FA5DF2"/>
    <w:rsid w:val="00FA5E31"/>
    <w:rsid w:val="00FA62A1"/>
    <w:rsid w:val="00FB0DAC"/>
    <w:rsid w:val="00FB1794"/>
    <w:rsid w:val="00FB1EC7"/>
    <w:rsid w:val="00FB2A8C"/>
    <w:rsid w:val="00FB2ECB"/>
    <w:rsid w:val="00FB3EDB"/>
    <w:rsid w:val="00FB5374"/>
    <w:rsid w:val="00FB5541"/>
    <w:rsid w:val="00FB72A4"/>
    <w:rsid w:val="00FC061D"/>
    <w:rsid w:val="00FC2127"/>
    <w:rsid w:val="00FC3A8B"/>
    <w:rsid w:val="00FC4044"/>
    <w:rsid w:val="00FC4A66"/>
    <w:rsid w:val="00FC4C19"/>
    <w:rsid w:val="00FC4DFF"/>
    <w:rsid w:val="00FC5FD8"/>
    <w:rsid w:val="00FC66C9"/>
    <w:rsid w:val="00FD0F5C"/>
    <w:rsid w:val="00FD0F5F"/>
    <w:rsid w:val="00FD1054"/>
    <w:rsid w:val="00FD1338"/>
    <w:rsid w:val="00FD1D72"/>
    <w:rsid w:val="00FD1E2F"/>
    <w:rsid w:val="00FD389D"/>
    <w:rsid w:val="00FD6FC6"/>
    <w:rsid w:val="00FD78BD"/>
    <w:rsid w:val="00FE0644"/>
    <w:rsid w:val="00FE0FC1"/>
    <w:rsid w:val="00FE133E"/>
    <w:rsid w:val="00FE32BC"/>
    <w:rsid w:val="00FE3B7B"/>
    <w:rsid w:val="00FE4039"/>
    <w:rsid w:val="00FE5E94"/>
    <w:rsid w:val="00FE7CCA"/>
    <w:rsid w:val="00FF0029"/>
    <w:rsid w:val="00FF04B5"/>
    <w:rsid w:val="00FF2ED4"/>
    <w:rsid w:val="00FF303F"/>
    <w:rsid w:val="00FF49D8"/>
    <w:rsid w:val="00FF53FC"/>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45170651">
      <w:bodyDiv w:val="1"/>
      <w:marLeft w:val="0"/>
      <w:marRight w:val="0"/>
      <w:marTop w:val="0"/>
      <w:marBottom w:val="0"/>
      <w:divBdr>
        <w:top w:val="none" w:sz="0" w:space="0" w:color="auto"/>
        <w:left w:val="none" w:sz="0" w:space="0" w:color="auto"/>
        <w:bottom w:val="none" w:sz="0" w:space="0" w:color="auto"/>
        <w:right w:val="none" w:sz="0" w:space="0" w:color="auto"/>
      </w:divBdr>
      <w:divsChild>
        <w:div w:id="827013406">
          <w:marLeft w:val="547"/>
          <w:marRight w:val="0"/>
          <w:marTop w:val="192"/>
          <w:marBottom w:val="0"/>
          <w:divBdr>
            <w:top w:val="none" w:sz="0" w:space="0" w:color="auto"/>
            <w:left w:val="none" w:sz="0" w:space="0" w:color="auto"/>
            <w:bottom w:val="none" w:sz="0" w:space="0" w:color="auto"/>
            <w:right w:val="none" w:sz="0" w:space="0" w:color="auto"/>
          </w:divBdr>
        </w:div>
        <w:div w:id="1040127851">
          <w:marLeft w:val="1166"/>
          <w:marRight w:val="0"/>
          <w:marTop w:val="77"/>
          <w:marBottom w:val="0"/>
          <w:divBdr>
            <w:top w:val="none" w:sz="0" w:space="0" w:color="auto"/>
            <w:left w:val="none" w:sz="0" w:space="0" w:color="auto"/>
            <w:bottom w:val="none" w:sz="0" w:space="0" w:color="auto"/>
            <w:right w:val="none" w:sz="0" w:space="0" w:color="auto"/>
          </w:divBdr>
        </w:div>
        <w:div w:id="1520698803">
          <w:marLeft w:val="1166"/>
          <w:marRight w:val="0"/>
          <w:marTop w:val="77"/>
          <w:marBottom w:val="0"/>
          <w:divBdr>
            <w:top w:val="none" w:sz="0" w:space="0" w:color="auto"/>
            <w:left w:val="none" w:sz="0" w:space="0" w:color="auto"/>
            <w:bottom w:val="none" w:sz="0" w:space="0" w:color="auto"/>
            <w:right w:val="none" w:sz="0" w:space="0" w:color="auto"/>
          </w:divBdr>
        </w:div>
        <w:div w:id="146433780">
          <w:marLeft w:val="1166"/>
          <w:marRight w:val="0"/>
          <w:marTop w:val="77"/>
          <w:marBottom w:val="0"/>
          <w:divBdr>
            <w:top w:val="none" w:sz="0" w:space="0" w:color="auto"/>
            <w:left w:val="none" w:sz="0" w:space="0" w:color="auto"/>
            <w:bottom w:val="none" w:sz="0" w:space="0" w:color="auto"/>
            <w:right w:val="none" w:sz="0" w:space="0" w:color="auto"/>
          </w:divBdr>
        </w:div>
        <w:div w:id="712198911">
          <w:marLeft w:val="547"/>
          <w:marRight w:val="0"/>
          <w:marTop w:val="192"/>
          <w:marBottom w:val="0"/>
          <w:divBdr>
            <w:top w:val="none" w:sz="0" w:space="0" w:color="auto"/>
            <w:left w:val="none" w:sz="0" w:space="0" w:color="auto"/>
            <w:bottom w:val="none" w:sz="0" w:space="0" w:color="auto"/>
            <w:right w:val="none" w:sz="0" w:space="0" w:color="auto"/>
          </w:divBdr>
        </w:div>
        <w:div w:id="1892619967">
          <w:marLeft w:val="1166"/>
          <w:marRight w:val="0"/>
          <w:marTop w:val="77"/>
          <w:marBottom w:val="0"/>
          <w:divBdr>
            <w:top w:val="none" w:sz="0" w:space="0" w:color="auto"/>
            <w:left w:val="none" w:sz="0" w:space="0" w:color="auto"/>
            <w:bottom w:val="none" w:sz="0" w:space="0" w:color="auto"/>
            <w:right w:val="none" w:sz="0" w:space="0" w:color="auto"/>
          </w:divBdr>
        </w:div>
        <w:div w:id="114519757">
          <w:marLeft w:val="1166"/>
          <w:marRight w:val="0"/>
          <w:marTop w:val="77"/>
          <w:marBottom w:val="0"/>
          <w:divBdr>
            <w:top w:val="none" w:sz="0" w:space="0" w:color="auto"/>
            <w:left w:val="none" w:sz="0" w:space="0" w:color="auto"/>
            <w:bottom w:val="none" w:sz="0" w:space="0" w:color="auto"/>
            <w:right w:val="none" w:sz="0" w:space="0" w:color="auto"/>
          </w:divBdr>
        </w:div>
        <w:div w:id="840120959">
          <w:marLeft w:val="1166"/>
          <w:marRight w:val="0"/>
          <w:marTop w:val="77"/>
          <w:marBottom w:val="0"/>
          <w:divBdr>
            <w:top w:val="none" w:sz="0" w:space="0" w:color="auto"/>
            <w:left w:val="none" w:sz="0" w:space="0" w:color="auto"/>
            <w:bottom w:val="none" w:sz="0" w:space="0" w:color="auto"/>
            <w:right w:val="none" w:sz="0" w:space="0" w:color="auto"/>
          </w:divBdr>
        </w:div>
        <w:div w:id="1078139634">
          <w:marLeft w:val="547"/>
          <w:marRight w:val="0"/>
          <w:marTop w:val="192"/>
          <w:marBottom w:val="0"/>
          <w:divBdr>
            <w:top w:val="none" w:sz="0" w:space="0" w:color="auto"/>
            <w:left w:val="none" w:sz="0" w:space="0" w:color="auto"/>
            <w:bottom w:val="none" w:sz="0" w:space="0" w:color="auto"/>
            <w:right w:val="none" w:sz="0" w:space="0" w:color="auto"/>
          </w:divBdr>
        </w:div>
        <w:div w:id="869412584">
          <w:marLeft w:val="1166"/>
          <w:marRight w:val="0"/>
          <w:marTop w:val="77"/>
          <w:marBottom w:val="0"/>
          <w:divBdr>
            <w:top w:val="none" w:sz="0" w:space="0" w:color="auto"/>
            <w:left w:val="none" w:sz="0" w:space="0" w:color="auto"/>
            <w:bottom w:val="none" w:sz="0" w:space="0" w:color="auto"/>
            <w:right w:val="none" w:sz="0" w:space="0" w:color="auto"/>
          </w:divBdr>
        </w:div>
        <w:div w:id="508368313">
          <w:marLeft w:val="1166"/>
          <w:marRight w:val="0"/>
          <w:marTop w:val="77"/>
          <w:marBottom w:val="0"/>
          <w:divBdr>
            <w:top w:val="none" w:sz="0" w:space="0" w:color="auto"/>
            <w:left w:val="none" w:sz="0" w:space="0" w:color="auto"/>
            <w:bottom w:val="none" w:sz="0" w:space="0" w:color="auto"/>
            <w:right w:val="none" w:sz="0" w:space="0" w:color="auto"/>
          </w:divBdr>
        </w:div>
        <w:div w:id="1435050700">
          <w:marLeft w:val="1166"/>
          <w:marRight w:val="0"/>
          <w:marTop w:val="77"/>
          <w:marBottom w:val="0"/>
          <w:divBdr>
            <w:top w:val="none" w:sz="0" w:space="0" w:color="auto"/>
            <w:left w:val="none" w:sz="0" w:space="0" w:color="auto"/>
            <w:bottom w:val="none" w:sz="0" w:space="0" w:color="auto"/>
            <w:right w:val="none" w:sz="0" w:space="0" w:color="auto"/>
          </w:divBdr>
        </w:div>
        <w:div w:id="598220445">
          <w:marLeft w:val="1166"/>
          <w:marRight w:val="0"/>
          <w:marTop w:val="77"/>
          <w:marBottom w:val="0"/>
          <w:divBdr>
            <w:top w:val="none" w:sz="0" w:space="0" w:color="auto"/>
            <w:left w:val="none" w:sz="0" w:space="0" w:color="auto"/>
            <w:bottom w:val="none" w:sz="0" w:space="0" w:color="auto"/>
            <w:right w:val="none" w:sz="0" w:space="0" w:color="auto"/>
          </w:divBdr>
        </w:div>
      </w:divsChild>
    </w:div>
    <w:div w:id="177815499">
      <w:bodyDiv w:val="1"/>
      <w:marLeft w:val="0"/>
      <w:marRight w:val="0"/>
      <w:marTop w:val="0"/>
      <w:marBottom w:val="0"/>
      <w:divBdr>
        <w:top w:val="none" w:sz="0" w:space="0" w:color="auto"/>
        <w:left w:val="none" w:sz="0" w:space="0" w:color="auto"/>
        <w:bottom w:val="none" w:sz="0" w:space="0" w:color="auto"/>
        <w:right w:val="none" w:sz="0" w:space="0" w:color="auto"/>
      </w:divBdr>
      <w:divsChild>
        <w:div w:id="1719285158">
          <w:marLeft w:val="547"/>
          <w:marRight w:val="0"/>
          <w:marTop w:val="192"/>
          <w:marBottom w:val="0"/>
          <w:divBdr>
            <w:top w:val="none" w:sz="0" w:space="0" w:color="auto"/>
            <w:left w:val="none" w:sz="0" w:space="0" w:color="auto"/>
            <w:bottom w:val="none" w:sz="0" w:space="0" w:color="auto"/>
            <w:right w:val="none" w:sz="0" w:space="0" w:color="auto"/>
          </w:divBdr>
        </w:div>
        <w:div w:id="1019895098">
          <w:marLeft w:val="1166"/>
          <w:marRight w:val="0"/>
          <w:marTop w:val="77"/>
          <w:marBottom w:val="0"/>
          <w:divBdr>
            <w:top w:val="none" w:sz="0" w:space="0" w:color="auto"/>
            <w:left w:val="none" w:sz="0" w:space="0" w:color="auto"/>
            <w:bottom w:val="none" w:sz="0" w:space="0" w:color="auto"/>
            <w:right w:val="none" w:sz="0" w:space="0" w:color="auto"/>
          </w:divBdr>
        </w:div>
        <w:div w:id="1030762951">
          <w:marLeft w:val="1166"/>
          <w:marRight w:val="0"/>
          <w:marTop w:val="77"/>
          <w:marBottom w:val="0"/>
          <w:divBdr>
            <w:top w:val="none" w:sz="0" w:space="0" w:color="auto"/>
            <w:left w:val="none" w:sz="0" w:space="0" w:color="auto"/>
            <w:bottom w:val="none" w:sz="0" w:space="0" w:color="auto"/>
            <w:right w:val="none" w:sz="0" w:space="0" w:color="auto"/>
          </w:divBdr>
        </w:div>
        <w:div w:id="284895758">
          <w:marLeft w:val="1166"/>
          <w:marRight w:val="0"/>
          <w:marTop w:val="77"/>
          <w:marBottom w:val="0"/>
          <w:divBdr>
            <w:top w:val="none" w:sz="0" w:space="0" w:color="auto"/>
            <w:left w:val="none" w:sz="0" w:space="0" w:color="auto"/>
            <w:bottom w:val="none" w:sz="0" w:space="0" w:color="auto"/>
            <w:right w:val="none" w:sz="0" w:space="0" w:color="auto"/>
          </w:divBdr>
        </w:div>
        <w:div w:id="1859850846">
          <w:marLeft w:val="547"/>
          <w:marRight w:val="0"/>
          <w:marTop w:val="192"/>
          <w:marBottom w:val="0"/>
          <w:divBdr>
            <w:top w:val="none" w:sz="0" w:space="0" w:color="auto"/>
            <w:left w:val="none" w:sz="0" w:space="0" w:color="auto"/>
            <w:bottom w:val="none" w:sz="0" w:space="0" w:color="auto"/>
            <w:right w:val="none" w:sz="0" w:space="0" w:color="auto"/>
          </w:divBdr>
        </w:div>
        <w:div w:id="1518079428">
          <w:marLeft w:val="1166"/>
          <w:marRight w:val="0"/>
          <w:marTop w:val="77"/>
          <w:marBottom w:val="0"/>
          <w:divBdr>
            <w:top w:val="none" w:sz="0" w:space="0" w:color="auto"/>
            <w:left w:val="none" w:sz="0" w:space="0" w:color="auto"/>
            <w:bottom w:val="none" w:sz="0" w:space="0" w:color="auto"/>
            <w:right w:val="none" w:sz="0" w:space="0" w:color="auto"/>
          </w:divBdr>
        </w:div>
        <w:div w:id="2127847049">
          <w:marLeft w:val="1166"/>
          <w:marRight w:val="0"/>
          <w:marTop w:val="77"/>
          <w:marBottom w:val="0"/>
          <w:divBdr>
            <w:top w:val="none" w:sz="0" w:space="0" w:color="auto"/>
            <w:left w:val="none" w:sz="0" w:space="0" w:color="auto"/>
            <w:bottom w:val="none" w:sz="0" w:space="0" w:color="auto"/>
            <w:right w:val="none" w:sz="0" w:space="0" w:color="auto"/>
          </w:divBdr>
        </w:div>
        <w:div w:id="255289811">
          <w:marLeft w:val="1166"/>
          <w:marRight w:val="0"/>
          <w:marTop w:val="77"/>
          <w:marBottom w:val="0"/>
          <w:divBdr>
            <w:top w:val="none" w:sz="0" w:space="0" w:color="auto"/>
            <w:left w:val="none" w:sz="0" w:space="0" w:color="auto"/>
            <w:bottom w:val="none" w:sz="0" w:space="0" w:color="auto"/>
            <w:right w:val="none" w:sz="0" w:space="0" w:color="auto"/>
          </w:divBdr>
        </w:div>
        <w:div w:id="1198858037">
          <w:marLeft w:val="547"/>
          <w:marRight w:val="0"/>
          <w:marTop w:val="192"/>
          <w:marBottom w:val="0"/>
          <w:divBdr>
            <w:top w:val="none" w:sz="0" w:space="0" w:color="auto"/>
            <w:left w:val="none" w:sz="0" w:space="0" w:color="auto"/>
            <w:bottom w:val="none" w:sz="0" w:space="0" w:color="auto"/>
            <w:right w:val="none" w:sz="0" w:space="0" w:color="auto"/>
          </w:divBdr>
        </w:div>
        <w:div w:id="1232498319">
          <w:marLeft w:val="1166"/>
          <w:marRight w:val="0"/>
          <w:marTop w:val="77"/>
          <w:marBottom w:val="0"/>
          <w:divBdr>
            <w:top w:val="none" w:sz="0" w:space="0" w:color="auto"/>
            <w:left w:val="none" w:sz="0" w:space="0" w:color="auto"/>
            <w:bottom w:val="none" w:sz="0" w:space="0" w:color="auto"/>
            <w:right w:val="none" w:sz="0" w:space="0" w:color="auto"/>
          </w:divBdr>
        </w:div>
        <w:div w:id="290018098">
          <w:marLeft w:val="1166"/>
          <w:marRight w:val="0"/>
          <w:marTop w:val="77"/>
          <w:marBottom w:val="0"/>
          <w:divBdr>
            <w:top w:val="none" w:sz="0" w:space="0" w:color="auto"/>
            <w:left w:val="none" w:sz="0" w:space="0" w:color="auto"/>
            <w:bottom w:val="none" w:sz="0" w:space="0" w:color="auto"/>
            <w:right w:val="none" w:sz="0" w:space="0" w:color="auto"/>
          </w:divBdr>
        </w:div>
        <w:div w:id="281109669">
          <w:marLeft w:val="1166"/>
          <w:marRight w:val="0"/>
          <w:marTop w:val="77"/>
          <w:marBottom w:val="0"/>
          <w:divBdr>
            <w:top w:val="none" w:sz="0" w:space="0" w:color="auto"/>
            <w:left w:val="none" w:sz="0" w:space="0" w:color="auto"/>
            <w:bottom w:val="none" w:sz="0" w:space="0" w:color="auto"/>
            <w:right w:val="none" w:sz="0" w:space="0" w:color="auto"/>
          </w:divBdr>
        </w:div>
        <w:div w:id="213590315">
          <w:marLeft w:val="1166"/>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91449716">
      <w:bodyDiv w:val="1"/>
      <w:marLeft w:val="0"/>
      <w:marRight w:val="0"/>
      <w:marTop w:val="0"/>
      <w:marBottom w:val="0"/>
      <w:divBdr>
        <w:top w:val="none" w:sz="0" w:space="0" w:color="auto"/>
        <w:left w:val="none" w:sz="0" w:space="0" w:color="auto"/>
        <w:bottom w:val="none" w:sz="0" w:space="0" w:color="auto"/>
        <w:right w:val="none" w:sz="0" w:space="0" w:color="auto"/>
      </w:divBdr>
    </w:div>
    <w:div w:id="376588353">
      <w:bodyDiv w:val="1"/>
      <w:marLeft w:val="0"/>
      <w:marRight w:val="0"/>
      <w:marTop w:val="0"/>
      <w:marBottom w:val="0"/>
      <w:divBdr>
        <w:top w:val="none" w:sz="0" w:space="0" w:color="auto"/>
        <w:left w:val="none" w:sz="0" w:space="0" w:color="auto"/>
        <w:bottom w:val="none" w:sz="0" w:space="0" w:color="auto"/>
        <w:right w:val="none" w:sz="0" w:space="0" w:color="auto"/>
      </w:divBdr>
      <w:divsChild>
        <w:div w:id="632297065">
          <w:marLeft w:val="547"/>
          <w:marRight w:val="0"/>
          <w:marTop w:val="216"/>
          <w:marBottom w:val="0"/>
          <w:divBdr>
            <w:top w:val="none" w:sz="0" w:space="0" w:color="auto"/>
            <w:left w:val="none" w:sz="0" w:space="0" w:color="auto"/>
            <w:bottom w:val="none" w:sz="0" w:space="0" w:color="auto"/>
            <w:right w:val="none" w:sz="0" w:space="0" w:color="auto"/>
          </w:divBdr>
        </w:div>
        <w:div w:id="828791981">
          <w:marLeft w:val="1166"/>
          <w:marRight w:val="0"/>
          <w:marTop w:val="86"/>
          <w:marBottom w:val="0"/>
          <w:divBdr>
            <w:top w:val="none" w:sz="0" w:space="0" w:color="auto"/>
            <w:left w:val="none" w:sz="0" w:space="0" w:color="auto"/>
            <w:bottom w:val="none" w:sz="0" w:space="0" w:color="auto"/>
            <w:right w:val="none" w:sz="0" w:space="0" w:color="auto"/>
          </w:divBdr>
        </w:div>
        <w:div w:id="1053773602">
          <w:marLeft w:val="1166"/>
          <w:marRight w:val="0"/>
          <w:marTop w:val="86"/>
          <w:marBottom w:val="0"/>
          <w:divBdr>
            <w:top w:val="none" w:sz="0" w:space="0" w:color="auto"/>
            <w:left w:val="none" w:sz="0" w:space="0" w:color="auto"/>
            <w:bottom w:val="none" w:sz="0" w:space="0" w:color="auto"/>
            <w:right w:val="none" w:sz="0" w:space="0" w:color="auto"/>
          </w:divBdr>
        </w:div>
        <w:div w:id="2127695316">
          <w:marLeft w:val="1166"/>
          <w:marRight w:val="0"/>
          <w:marTop w:val="86"/>
          <w:marBottom w:val="0"/>
          <w:divBdr>
            <w:top w:val="none" w:sz="0" w:space="0" w:color="auto"/>
            <w:left w:val="none" w:sz="0" w:space="0" w:color="auto"/>
            <w:bottom w:val="none" w:sz="0" w:space="0" w:color="auto"/>
            <w:right w:val="none" w:sz="0" w:space="0" w:color="auto"/>
          </w:divBdr>
        </w:div>
        <w:div w:id="1289317623">
          <w:marLeft w:val="1166"/>
          <w:marRight w:val="0"/>
          <w:marTop w:val="86"/>
          <w:marBottom w:val="0"/>
          <w:divBdr>
            <w:top w:val="none" w:sz="0" w:space="0" w:color="auto"/>
            <w:left w:val="none" w:sz="0" w:space="0" w:color="auto"/>
            <w:bottom w:val="none" w:sz="0" w:space="0" w:color="auto"/>
            <w:right w:val="none" w:sz="0" w:space="0" w:color="auto"/>
          </w:divBdr>
        </w:div>
        <w:div w:id="1102726453">
          <w:marLeft w:val="547"/>
          <w:marRight w:val="0"/>
          <w:marTop w:val="216"/>
          <w:marBottom w:val="0"/>
          <w:divBdr>
            <w:top w:val="none" w:sz="0" w:space="0" w:color="auto"/>
            <w:left w:val="none" w:sz="0" w:space="0" w:color="auto"/>
            <w:bottom w:val="none" w:sz="0" w:space="0" w:color="auto"/>
            <w:right w:val="none" w:sz="0" w:space="0" w:color="auto"/>
          </w:divBdr>
        </w:div>
        <w:div w:id="63988542">
          <w:marLeft w:val="1166"/>
          <w:marRight w:val="0"/>
          <w:marTop w:val="86"/>
          <w:marBottom w:val="0"/>
          <w:divBdr>
            <w:top w:val="none" w:sz="0" w:space="0" w:color="auto"/>
            <w:left w:val="none" w:sz="0" w:space="0" w:color="auto"/>
            <w:bottom w:val="none" w:sz="0" w:space="0" w:color="auto"/>
            <w:right w:val="none" w:sz="0" w:space="0" w:color="auto"/>
          </w:divBdr>
        </w:div>
        <w:div w:id="1220286524">
          <w:marLeft w:val="1166"/>
          <w:marRight w:val="0"/>
          <w:marTop w:val="86"/>
          <w:marBottom w:val="0"/>
          <w:divBdr>
            <w:top w:val="none" w:sz="0" w:space="0" w:color="auto"/>
            <w:left w:val="none" w:sz="0" w:space="0" w:color="auto"/>
            <w:bottom w:val="none" w:sz="0" w:space="0" w:color="auto"/>
            <w:right w:val="none" w:sz="0" w:space="0" w:color="auto"/>
          </w:divBdr>
        </w:div>
        <w:div w:id="957564213">
          <w:marLeft w:val="547"/>
          <w:marRight w:val="0"/>
          <w:marTop w:val="216"/>
          <w:marBottom w:val="0"/>
          <w:divBdr>
            <w:top w:val="none" w:sz="0" w:space="0" w:color="auto"/>
            <w:left w:val="none" w:sz="0" w:space="0" w:color="auto"/>
            <w:bottom w:val="none" w:sz="0" w:space="0" w:color="auto"/>
            <w:right w:val="none" w:sz="0" w:space="0" w:color="auto"/>
          </w:divBdr>
        </w:div>
      </w:divsChild>
    </w:div>
    <w:div w:id="431321655">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60538297">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8544963">
      <w:bodyDiv w:val="1"/>
      <w:marLeft w:val="0"/>
      <w:marRight w:val="0"/>
      <w:marTop w:val="0"/>
      <w:marBottom w:val="0"/>
      <w:divBdr>
        <w:top w:val="none" w:sz="0" w:space="0" w:color="auto"/>
        <w:left w:val="none" w:sz="0" w:space="0" w:color="auto"/>
        <w:bottom w:val="none" w:sz="0" w:space="0" w:color="auto"/>
        <w:right w:val="none" w:sz="0" w:space="0" w:color="auto"/>
      </w:divBdr>
      <w:divsChild>
        <w:div w:id="381560590">
          <w:marLeft w:val="1166"/>
          <w:marRight w:val="0"/>
          <w:marTop w:val="86"/>
          <w:marBottom w:val="0"/>
          <w:divBdr>
            <w:top w:val="none" w:sz="0" w:space="0" w:color="auto"/>
            <w:left w:val="none" w:sz="0" w:space="0" w:color="auto"/>
            <w:bottom w:val="none" w:sz="0" w:space="0" w:color="auto"/>
            <w:right w:val="none" w:sz="0" w:space="0" w:color="auto"/>
          </w:divBdr>
        </w:div>
        <w:div w:id="2031756474">
          <w:marLeft w:val="1166"/>
          <w:marRight w:val="0"/>
          <w:marTop w:val="86"/>
          <w:marBottom w:val="0"/>
          <w:divBdr>
            <w:top w:val="none" w:sz="0" w:space="0" w:color="auto"/>
            <w:left w:val="none" w:sz="0" w:space="0" w:color="auto"/>
            <w:bottom w:val="none" w:sz="0" w:space="0" w:color="auto"/>
            <w:right w:val="none" w:sz="0" w:space="0" w:color="auto"/>
          </w:divBdr>
        </w:div>
        <w:div w:id="97302057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21563580">
      <w:bodyDiv w:val="1"/>
      <w:marLeft w:val="0"/>
      <w:marRight w:val="0"/>
      <w:marTop w:val="0"/>
      <w:marBottom w:val="0"/>
      <w:divBdr>
        <w:top w:val="none" w:sz="0" w:space="0" w:color="auto"/>
        <w:left w:val="none" w:sz="0" w:space="0" w:color="auto"/>
        <w:bottom w:val="none" w:sz="0" w:space="0" w:color="auto"/>
        <w:right w:val="none" w:sz="0" w:space="0" w:color="auto"/>
      </w:divBdr>
      <w:divsChild>
        <w:div w:id="1713730041">
          <w:marLeft w:val="547"/>
          <w:marRight w:val="0"/>
          <w:marTop w:val="192"/>
          <w:marBottom w:val="0"/>
          <w:divBdr>
            <w:top w:val="none" w:sz="0" w:space="0" w:color="auto"/>
            <w:left w:val="none" w:sz="0" w:space="0" w:color="auto"/>
            <w:bottom w:val="none" w:sz="0" w:space="0" w:color="auto"/>
            <w:right w:val="none" w:sz="0" w:space="0" w:color="auto"/>
          </w:divBdr>
        </w:div>
        <w:div w:id="1135685560">
          <w:marLeft w:val="1166"/>
          <w:marRight w:val="0"/>
          <w:marTop w:val="77"/>
          <w:marBottom w:val="0"/>
          <w:divBdr>
            <w:top w:val="none" w:sz="0" w:space="0" w:color="auto"/>
            <w:left w:val="none" w:sz="0" w:space="0" w:color="auto"/>
            <w:bottom w:val="none" w:sz="0" w:space="0" w:color="auto"/>
            <w:right w:val="none" w:sz="0" w:space="0" w:color="auto"/>
          </w:divBdr>
        </w:div>
        <w:div w:id="307978365">
          <w:marLeft w:val="1166"/>
          <w:marRight w:val="0"/>
          <w:marTop w:val="77"/>
          <w:marBottom w:val="0"/>
          <w:divBdr>
            <w:top w:val="none" w:sz="0" w:space="0" w:color="auto"/>
            <w:left w:val="none" w:sz="0" w:space="0" w:color="auto"/>
            <w:bottom w:val="none" w:sz="0" w:space="0" w:color="auto"/>
            <w:right w:val="none" w:sz="0" w:space="0" w:color="auto"/>
          </w:divBdr>
        </w:div>
        <w:div w:id="1933732651">
          <w:marLeft w:val="1166"/>
          <w:marRight w:val="0"/>
          <w:marTop w:val="77"/>
          <w:marBottom w:val="0"/>
          <w:divBdr>
            <w:top w:val="none" w:sz="0" w:space="0" w:color="auto"/>
            <w:left w:val="none" w:sz="0" w:space="0" w:color="auto"/>
            <w:bottom w:val="none" w:sz="0" w:space="0" w:color="auto"/>
            <w:right w:val="none" w:sz="0" w:space="0" w:color="auto"/>
          </w:divBdr>
        </w:div>
        <w:div w:id="64765667">
          <w:marLeft w:val="547"/>
          <w:marRight w:val="0"/>
          <w:marTop w:val="192"/>
          <w:marBottom w:val="0"/>
          <w:divBdr>
            <w:top w:val="none" w:sz="0" w:space="0" w:color="auto"/>
            <w:left w:val="none" w:sz="0" w:space="0" w:color="auto"/>
            <w:bottom w:val="none" w:sz="0" w:space="0" w:color="auto"/>
            <w:right w:val="none" w:sz="0" w:space="0" w:color="auto"/>
          </w:divBdr>
        </w:div>
        <w:div w:id="473646659">
          <w:marLeft w:val="1166"/>
          <w:marRight w:val="0"/>
          <w:marTop w:val="77"/>
          <w:marBottom w:val="0"/>
          <w:divBdr>
            <w:top w:val="none" w:sz="0" w:space="0" w:color="auto"/>
            <w:left w:val="none" w:sz="0" w:space="0" w:color="auto"/>
            <w:bottom w:val="none" w:sz="0" w:space="0" w:color="auto"/>
            <w:right w:val="none" w:sz="0" w:space="0" w:color="auto"/>
          </w:divBdr>
        </w:div>
        <w:div w:id="2070687810">
          <w:marLeft w:val="1166"/>
          <w:marRight w:val="0"/>
          <w:marTop w:val="77"/>
          <w:marBottom w:val="0"/>
          <w:divBdr>
            <w:top w:val="none" w:sz="0" w:space="0" w:color="auto"/>
            <w:left w:val="none" w:sz="0" w:space="0" w:color="auto"/>
            <w:bottom w:val="none" w:sz="0" w:space="0" w:color="auto"/>
            <w:right w:val="none" w:sz="0" w:space="0" w:color="auto"/>
          </w:divBdr>
        </w:div>
        <w:div w:id="39789141">
          <w:marLeft w:val="1166"/>
          <w:marRight w:val="0"/>
          <w:marTop w:val="77"/>
          <w:marBottom w:val="0"/>
          <w:divBdr>
            <w:top w:val="none" w:sz="0" w:space="0" w:color="auto"/>
            <w:left w:val="none" w:sz="0" w:space="0" w:color="auto"/>
            <w:bottom w:val="none" w:sz="0" w:space="0" w:color="auto"/>
            <w:right w:val="none" w:sz="0" w:space="0" w:color="auto"/>
          </w:divBdr>
        </w:div>
        <w:div w:id="399252550">
          <w:marLeft w:val="547"/>
          <w:marRight w:val="0"/>
          <w:marTop w:val="192"/>
          <w:marBottom w:val="0"/>
          <w:divBdr>
            <w:top w:val="none" w:sz="0" w:space="0" w:color="auto"/>
            <w:left w:val="none" w:sz="0" w:space="0" w:color="auto"/>
            <w:bottom w:val="none" w:sz="0" w:space="0" w:color="auto"/>
            <w:right w:val="none" w:sz="0" w:space="0" w:color="auto"/>
          </w:divBdr>
        </w:div>
        <w:div w:id="2125541219">
          <w:marLeft w:val="1166"/>
          <w:marRight w:val="0"/>
          <w:marTop w:val="77"/>
          <w:marBottom w:val="0"/>
          <w:divBdr>
            <w:top w:val="none" w:sz="0" w:space="0" w:color="auto"/>
            <w:left w:val="none" w:sz="0" w:space="0" w:color="auto"/>
            <w:bottom w:val="none" w:sz="0" w:space="0" w:color="auto"/>
            <w:right w:val="none" w:sz="0" w:space="0" w:color="auto"/>
          </w:divBdr>
        </w:div>
        <w:div w:id="1967468220">
          <w:marLeft w:val="1166"/>
          <w:marRight w:val="0"/>
          <w:marTop w:val="77"/>
          <w:marBottom w:val="0"/>
          <w:divBdr>
            <w:top w:val="none" w:sz="0" w:space="0" w:color="auto"/>
            <w:left w:val="none" w:sz="0" w:space="0" w:color="auto"/>
            <w:bottom w:val="none" w:sz="0" w:space="0" w:color="auto"/>
            <w:right w:val="none" w:sz="0" w:space="0" w:color="auto"/>
          </w:divBdr>
        </w:div>
        <w:div w:id="1787767556">
          <w:marLeft w:val="1166"/>
          <w:marRight w:val="0"/>
          <w:marTop w:val="77"/>
          <w:marBottom w:val="0"/>
          <w:divBdr>
            <w:top w:val="none" w:sz="0" w:space="0" w:color="auto"/>
            <w:left w:val="none" w:sz="0" w:space="0" w:color="auto"/>
            <w:bottom w:val="none" w:sz="0" w:space="0" w:color="auto"/>
            <w:right w:val="none" w:sz="0" w:space="0" w:color="auto"/>
          </w:divBdr>
        </w:div>
        <w:div w:id="838886084">
          <w:marLeft w:val="1166"/>
          <w:marRight w:val="0"/>
          <w:marTop w:val="77"/>
          <w:marBottom w:val="0"/>
          <w:divBdr>
            <w:top w:val="none" w:sz="0" w:space="0" w:color="auto"/>
            <w:left w:val="none" w:sz="0" w:space="0" w:color="auto"/>
            <w:bottom w:val="none" w:sz="0" w:space="0" w:color="auto"/>
            <w:right w:val="none" w:sz="0" w:space="0" w:color="auto"/>
          </w:divBdr>
        </w:div>
      </w:divsChild>
    </w:div>
    <w:div w:id="808471952">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50956539">
      <w:bodyDiv w:val="1"/>
      <w:marLeft w:val="0"/>
      <w:marRight w:val="0"/>
      <w:marTop w:val="0"/>
      <w:marBottom w:val="0"/>
      <w:divBdr>
        <w:top w:val="none" w:sz="0" w:space="0" w:color="auto"/>
        <w:left w:val="none" w:sz="0" w:space="0" w:color="auto"/>
        <w:bottom w:val="none" w:sz="0" w:space="0" w:color="auto"/>
        <w:right w:val="none" w:sz="0" w:space="0" w:color="auto"/>
      </w:divBdr>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11864231">
      <w:bodyDiv w:val="1"/>
      <w:marLeft w:val="0"/>
      <w:marRight w:val="0"/>
      <w:marTop w:val="0"/>
      <w:marBottom w:val="0"/>
      <w:divBdr>
        <w:top w:val="none" w:sz="0" w:space="0" w:color="auto"/>
        <w:left w:val="none" w:sz="0" w:space="0" w:color="auto"/>
        <w:bottom w:val="none" w:sz="0" w:space="0" w:color="auto"/>
        <w:right w:val="none" w:sz="0" w:space="0" w:color="auto"/>
      </w:divBdr>
      <w:divsChild>
        <w:div w:id="398334816">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7654817">
      <w:bodyDiv w:val="1"/>
      <w:marLeft w:val="0"/>
      <w:marRight w:val="0"/>
      <w:marTop w:val="0"/>
      <w:marBottom w:val="0"/>
      <w:divBdr>
        <w:top w:val="none" w:sz="0" w:space="0" w:color="auto"/>
        <w:left w:val="none" w:sz="0" w:space="0" w:color="auto"/>
        <w:bottom w:val="none" w:sz="0" w:space="0" w:color="auto"/>
        <w:right w:val="none" w:sz="0" w:space="0" w:color="auto"/>
      </w:divBdr>
      <w:divsChild>
        <w:div w:id="1013648669">
          <w:marLeft w:val="547"/>
          <w:marRight w:val="0"/>
          <w:marTop w:val="192"/>
          <w:marBottom w:val="0"/>
          <w:divBdr>
            <w:top w:val="none" w:sz="0" w:space="0" w:color="auto"/>
            <w:left w:val="none" w:sz="0" w:space="0" w:color="auto"/>
            <w:bottom w:val="none" w:sz="0" w:space="0" w:color="auto"/>
            <w:right w:val="none" w:sz="0" w:space="0" w:color="auto"/>
          </w:divBdr>
        </w:div>
        <w:div w:id="1842503239">
          <w:marLeft w:val="1166"/>
          <w:marRight w:val="0"/>
          <w:marTop w:val="77"/>
          <w:marBottom w:val="0"/>
          <w:divBdr>
            <w:top w:val="none" w:sz="0" w:space="0" w:color="auto"/>
            <w:left w:val="none" w:sz="0" w:space="0" w:color="auto"/>
            <w:bottom w:val="none" w:sz="0" w:space="0" w:color="auto"/>
            <w:right w:val="none" w:sz="0" w:space="0" w:color="auto"/>
          </w:divBdr>
        </w:div>
        <w:div w:id="333924819">
          <w:marLeft w:val="1166"/>
          <w:marRight w:val="0"/>
          <w:marTop w:val="77"/>
          <w:marBottom w:val="0"/>
          <w:divBdr>
            <w:top w:val="none" w:sz="0" w:space="0" w:color="auto"/>
            <w:left w:val="none" w:sz="0" w:space="0" w:color="auto"/>
            <w:bottom w:val="none" w:sz="0" w:space="0" w:color="auto"/>
            <w:right w:val="none" w:sz="0" w:space="0" w:color="auto"/>
          </w:divBdr>
        </w:div>
        <w:div w:id="1852647315">
          <w:marLeft w:val="1166"/>
          <w:marRight w:val="0"/>
          <w:marTop w:val="77"/>
          <w:marBottom w:val="0"/>
          <w:divBdr>
            <w:top w:val="none" w:sz="0" w:space="0" w:color="auto"/>
            <w:left w:val="none" w:sz="0" w:space="0" w:color="auto"/>
            <w:bottom w:val="none" w:sz="0" w:space="0" w:color="auto"/>
            <w:right w:val="none" w:sz="0" w:space="0" w:color="auto"/>
          </w:divBdr>
        </w:div>
        <w:div w:id="1592197263">
          <w:marLeft w:val="547"/>
          <w:marRight w:val="0"/>
          <w:marTop w:val="192"/>
          <w:marBottom w:val="0"/>
          <w:divBdr>
            <w:top w:val="none" w:sz="0" w:space="0" w:color="auto"/>
            <w:left w:val="none" w:sz="0" w:space="0" w:color="auto"/>
            <w:bottom w:val="none" w:sz="0" w:space="0" w:color="auto"/>
            <w:right w:val="none" w:sz="0" w:space="0" w:color="auto"/>
          </w:divBdr>
        </w:div>
        <w:div w:id="1627588974">
          <w:marLeft w:val="1166"/>
          <w:marRight w:val="0"/>
          <w:marTop w:val="77"/>
          <w:marBottom w:val="0"/>
          <w:divBdr>
            <w:top w:val="none" w:sz="0" w:space="0" w:color="auto"/>
            <w:left w:val="none" w:sz="0" w:space="0" w:color="auto"/>
            <w:bottom w:val="none" w:sz="0" w:space="0" w:color="auto"/>
            <w:right w:val="none" w:sz="0" w:space="0" w:color="auto"/>
          </w:divBdr>
        </w:div>
        <w:div w:id="1720283914">
          <w:marLeft w:val="1166"/>
          <w:marRight w:val="0"/>
          <w:marTop w:val="77"/>
          <w:marBottom w:val="0"/>
          <w:divBdr>
            <w:top w:val="none" w:sz="0" w:space="0" w:color="auto"/>
            <w:left w:val="none" w:sz="0" w:space="0" w:color="auto"/>
            <w:bottom w:val="none" w:sz="0" w:space="0" w:color="auto"/>
            <w:right w:val="none" w:sz="0" w:space="0" w:color="auto"/>
          </w:divBdr>
        </w:div>
        <w:div w:id="465583650">
          <w:marLeft w:val="1166"/>
          <w:marRight w:val="0"/>
          <w:marTop w:val="77"/>
          <w:marBottom w:val="0"/>
          <w:divBdr>
            <w:top w:val="none" w:sz="0" w:space="0" w:color="auto"/>
            <w:left w:val="none" w:sz="0" w:space="0" w:color="auto"/>
            <w:bottom w:val="none" w:sz="0" w:space="0" w:color="auto"/>
            <w:right w:val="none" w:sz="0" w:space="0" w:color="auto"/>
          </w:divBdr>
        </w:div>
        <w:div w:id="895774929">
          <w:marLeft w:val="547"/>
          <w:marRight w:val="0"/>
          <w:marTop w:val="192"/>
          <w:marBottom w:val="0"/>
          <w:divBdr>
            <w:top w:val="none" w:sz="0" w:space="0" w:color="auto"/>
            <w:left w:val="none" w:sz="0" w:space="0" w:color="auto"/>
            <w:bottom w:val="none" w:sz="0" w:space="0" w:color="auto"/>
            <w:right w:val="none" w:sz="0" w:space="0" w:color="auto"/>
          </w:divBdr>
        </w:div>
        <w:div w:id="726564732">
          <w:marLeft w:val="1166"/>
          <w:marRight w:val="0"/>
          <w:marTop w:val="77"/>
          <w:marBottom w:val="0"/>
          <w:divBdr>
            <w:top w:val="none" w:sz="0" w:space="0" w:color="auto"/>
            <w:left w:val="none" w:sz="0" w:space="0" w:color="auto"/>
            <w:bottom w:val="none" w:sz="0" w:space="0" w:color="auto"/>
            <w:right w:val="none" w:sz="0" w:space="0" w:color="auto"/>
          </w:divBdr>
        </w:div>
        <w:div w:id="1798647983">
          <w:marLeft w:val="1166"/>
          <w:marRight w:val="0"/>
          <w:marTop w:val="77"/>
          <w:marBottom w:val="0"/>
          <w:divBdr>
            <w:top w:val="none" w:sz="0" w:space="0" w:color="auto"/>
            <w:left w:val="none" w:sz="0" w:space="0" w:color="auto"/>
            <w:bottom w:val="none" w:sz="0" w:space="0" w:color="auto"/>
            <w:right w:val="none" w:sz="0" w:space="0" w:color="auto"/>
          </w:divBdr>
        </w:div>
        <w:div w:id="1898202021">
          <w:marLeft w:val="1166"/>
          <w:marRight w:val="0"/>
          <w:marTop w:val="77"/>
          <w:marBottom w:val="0"/>
          <w:divBdr>
            <w:top w:val="none" w:sz="0" w:space="0" w:color="auto"/>
            <w:left w:val="none" w:sz="0" w:space="0" w:color="auto"/>
            <w:bottom w:val="none" w:sz="0" w:space="0" w:color="auto"/>
            <w:right w:val="none" w:sz="0" w:space="0" w:color="auto"/>
          </w:divBdr>
        </w:div>
        <w:div w:id="2022509932">
          <w:marLeft w:val="1166"/>
          <w:marRight w:val="0"/>
          <w:marTop w:val="77"/>
          <w:marBottom w:val="0"/>
          <w:divBdr>
            <w:top w:val="none" w:sz="0" w:space="0" w:color="auto"/>
            <w:left w:val="none" w:sz="0" w:space="0" w:color="auto"/>
            <w:bottom w:val="none" w:sz="0" w:space="0" w:color="auto"/>
            <w:right w:val="none" w:sz="0" w:space="0" w:color="auto"/>
          </w:divBdr>
        </w:div>
      </w:divsChild>
    </w:div>
    <w:div w:id="1782718941">
      <w:bodyDiv w:val="1"/>
      <w:marLeft w:val="0"/>
      <w:marRight w:val="0"/>
      <w:marTop w:val="0"/>
      <w:marBottom w:val="0"/>
      <w:divBdr>
        <w:top w:val="none" w:sz="0" w:space="0" w:color="auto"/>
        <w:left w:val="none" w:sz="0" w:space="0" w:color="auto"/>
        <w:bottom w:val="none" w:sz="0" w:space="0" w:color="auto"/>
        <w:right w:val="none" w:sz="0" w:space="0" w:color="auto"/>
      </w:divBdr>
      <w:divsChild>
        <w:div w:id="275410523">
          <w:marLeft w:val="1166"/>
          <w:marRight w:val="0"/>
          <w:marTop w:val="86"/>
          <w:marBottom w:val="0"/>
          <w:divBdr>
            <w:top w:val="none" w:sz="0" w:space="0" w:color="auto"/>
            <w:left w:val="none" w:sz="0" w:space="0" w:color="auto"/>
            <w:bottom w:val="none" w:sz="0" w:space="0" w:color="auto"/>
            <w:right w:val="none" w:sz="0" w:space="0" w:color="auto"/>
          </w:divBdr>
        </w:div>
        <w:div w:id="1226530554">
          <w:marLeft w:val="1166"/>
          <w:marRight w:val="0"/>
          <w:marTop w:val="86"/>
          <w:marBottom w:val="0"/>
          <w:divBdr>
            <w:top w:val="none" w:sz="0" w:space="0" w:color="auto"/>
            <w:left w:val="none" w:sz="0" w:space="0" w:color="auto"/>
            <w:bottom w:val="none" w:sz="0" w:space="0" w:color="auto"/>
            <w:right w:val="none" w:sz="0" w:space="0" w:color="auto"/>
          </w:divBdr>
        </w:div>
        <w:div w:id="795221143">
          <w:marLeft w:val="1800"/>
          <w:marRight w:val="0"/>
          <w:marTop w:val="77"/>
          <w:marBottom w:val="0"/>
          <w:divBdr>
            <w:top w:val="none" w:sz="0" w:space="0" w:color="auto"/>
            <w:left w:val="none" w:sz="0" w:space="0" w:color="auto"/>
            <w:bottom w:val="none" w:sz="0" w:space="0" w:color="auto"/>
            <w:right w:val="none" w:sz="0" w:space="0" w:color="auto"/>
          </w:divBdr>
        </w:div>
      </w:divsChild>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0869434">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77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233</TotalTime>
  <Pages>11</Pages>
  <Words>3392</Words>
  <Characters>19338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121</cp:revision>
  <dcterms:created xsi:type="dcterms:W3CDTF">2023-02-16T02:35:00Z</dcterms:created>
  <dcterms:modified xsi:type="dcterms:W3CDTF">2023-02-17T02:29:00Z</dcterms:modified>
</cp:coreProperties>
</file>